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F1" w:rsidRPr="004C41A9" w:rsidRDefault="003847F1" w:rsidP="003847F1">
      <w:pPr>
        <w:rPr>
          <w:rFonts w:ascii="黑体" w:eastAsia="黑体" w:hAnsi="黑体"/>
          <w:sz w:val="32"/>
          <w:szCs w:val="32"/>
        </w:rPr>
      </w:pPr>
      <w:r w:rsidRPr="004C41A9">
        <w:rPr>
          <w:rFonts w:ascii="黑体" w:eastAsia="黑体" w:hAnsi="黑体" w:hint="eastAsia"/>
          <w:sz w:val="32"/>
          <w:szCs w:val="32"/>
        </w:rPr>
        <w:t>附件</w:t>
      </w:r>
    </w:p>
    <w:p w:rsidR="00D251EE" w:rsidRDefault="00A709C9">
      <w:pPr>
        <w:jc w:val="center"/>
        <w:rPr>
          <w:rFonts w:ascii="方正小标宋简体" w:eastAsia="方正小标宋简体" w:hAnsi="仿宋"/>
          <w:sz w:val="44"/>
          <w:szCs w:val="44"/>
        </w:rPr>
      </w:pPr>
      <w:r>
        <w:rPr>
          <w:rFonts w:ascii="方正小标宋简体" w:eastAsia="方正小标宋简体" w:hAnsi="仿宋" w:hint="eastAsia"/>
          <w:sz w:val="44"/>
          <w:szCs w:val="44"/>
        </w:rPr>
        <w:t>北京市公共建筑节能绿色化改造项目及</w:t>
      </w:r>
    </w:p>
    <w:p w:rsidR="00D251EE" w:rsidRDefault="00A709C9">
      <w:pPr>
        <w:jc w:val="center"/>
        <w:rPr>
          <w:rFonts w:ascii="方正小标宋简体" w:eastAsia="方正小标宋简体" w:hAnsi="仿宋"/>
          <w:sz w:val="44"/>
          <w:szCs w:val="44"/>
        </w:rPr>
      </w:pPr>
      <w:r>
        <w:rPr>
          <w:rFonts w:ascii="方正小标宋简体" w:eastAsia="方正小标宋简体" w:hAnsi="仿宋" w:hint="eastAsia"/>
          <w:sz w:val="44"/>
          <w:szCs w:val="44"/>
        </w:rPr>
        <w:t>奖励资金管理暂行办法</w:t>
      </w:r>
    </w:p>
    <w:p w:rsidR="00D251EE" w:rsidRDefault="00A709C9">
      <w:pPr>
        <w:jc w:val="center"/>
        <w:rPr>
          <w:rFonts w:ascii="仿宋" w:eastAsia="仿宋" w:hAnsi="仿宋"/>
          <w:sz w:val="32"/>
          <w:szCs w:val="32"/>
        </w:rPr>
      </w:pPr>
      <w:r>
        <w:rPr>
          <w:rFonts w:ascii="仿宋" w:eastAsia="仿宋" w:hAnsi="仿宋" w:hint="eastAsia"/>
          <w:sz w:val="32"/>
          <w:szCs w:val="32"/>
        </w:rPr>
        <w:t>（</w:t>
      </w:r>
      <w:r w:rsidR="00D10435">
        <w:rPr>
          <w:rFonts w:ascii="仿宋" w:eastAsia="仿宋" w:hAnsi="仿宋" w:hint="eastAsia"/>
          <w:sz w:val="32"/>
          <w:szCs w:val="32"/>
        </w:rPr>
        <w:t>征求意见</w:t>
      </w:r>
      <w:r>
        <w:rPr>
          <w:rFonts w:ascii="仿宋" w:eastAsia="仿宋" w:hAnsi="仿宋" w:hint="eastAsia"/>
          <w:sz w:val="32"/>
          <w:szCs w:val="32"/>
        </w:rPr>
        <w:t>稿）</w:t>
      </w:r>
    </w:p>
    <w:p w:rsidR="00D251EE" w:rsidRDefault="00A709C9">
      <w:pPr>
        <w:jc w:val="center"/>
        <w:rPr>
          <w:rFonts w:ascii="黑体" w:eastAsia="黑体" w:hAnsi="黑体"/>
          <w:sz w:val="32"/>
          <w:szCs w:val="32"/>
        </w:rPr>
      </w:pPr>
      <w:r>
        <w:rPr>
          <w:rFonts w:ascii="黑体" w:eastAsia="黑体" w:hAnsi="黑体" w:hint="eastAsia"/>
          <w:sz w:val="32"/>
          <w:szCs w:val="32"/>
        </w:rPr>
        <w:t>第一章 总则</w:t>
      </w:r>
    </w:p>
    <w:p w:rsidR="00D251EE" w:rsidRDefault="00A709C9">
      <w:pPr>
        <w:ind w:firstLineChars="200" w:firstLine="640"/>
        <w:rPr>
          <w:rFonts w:ascii="仿宋" w:eastAsia="仿宋" w:hAnsi="仿宋"/>
          <w:sz w:val="32"/>
          <w:szCs w:val="32"/>
        </w:rPr>
      </w:pPr>
      <w:r>
        <w:rPr>
          <w:rFonts w:ascii="仿宋" w:eastAsia="仿宋" w:hAnsi="仿宋" w:hint="eastAsia"/>
          <w:sz w:val="32"/>
          <w:szCs w:val="32"/>
        </w:rPr>
        <w:t>第一条 为落实《北京市“十三五”时期民用建筑节能发展规划》和《北京市公共建筑能效提升行动计划（2016-2018</w:t>
      </w:r>
      <w:r w:rsidR="00D10435">
        <w:rPr>
          <w:rFonts w:ascii="仿宋" w:eastAsia="仿宋" w:hAnsi="仿宋" w:hint="eastAsia"/>
          <w:sz w:val="32"/>
          <w:szCs w:val="32"/>
        </w:rPr>
        <w:t>年）》</w:t>
      </w:r>
      <w:r>
        <w:rPr>
          <w:rFonts w:ascii="仿宋" w:eastAsia="仿宋" w:hAnsi="仿宋" w:hint="eastAsia"/>
          <w:sz w:val="32"/>
          <w:szCs w:val="32"/>
        </w:rPr>
        <w:t>，规范北京市公共建筑节能绿色化改造项目及资金管理，制定本办法。</w:t>
      </w:r>
    </w:p>
    <w:p w:rsidR="00D251EE" w:rsidRDefault="00A709C9">
      <w:pPr>
        <w:ind w:firstLineChars="200" w:firstLine="640"/>
        <w:rPr>
          <w:rFonts w:ascii="仿宋" w:eastAsia="仿宋" w:hAnsi="仿宋"/>
          <w:sz w:val="32"/>
          <w:szCs w:val="32"/>
        </w:rPr>
      </w:pPr>
      <w:r>
        <w:rPr>
          <w:rFonts w:ascii="仿宋" w:eastAsia="仿宋" w:hAnsi="仿宋" w:hint="eastAsia"/>
          <w:sz w:val="32"/>
          <w:szCs w:val="32"/>
        </w:rPr>
        <w:t>第二条 本办法所称节能绿色化改造项目（以下简称：改造项目），是指在本市行政区域内，依据相关技术标准对公共建筑的供暖通风空调系统、给排水</w:t>
      </w:r>
      <w:r>
        <w:rPr>
          <w:rFonts w:ascii="仿宋" w:eastAsia="仿宋" w:hAnsi="仿宋"/>
          <w:sz w:val="32"/>
          <w:szCs w:val="32"/>
        </w:rPr>
        <w:t>系统</w:t>
      </w:r>
      <w:r>
        <w:rPr>
          <w:rFonts w:ascii="仿宋" w:eastAsia="仿宋" w:hAnsi="仿宋" w:hint="eastAsia"/>
          <w:sz w:val="32"/>
          <w:szCs w:val="32"/>
        </w:rPr>
        <w:t>、动力系统、供配电与照明系统、监测与控制系统、围护结构等进行一项或多项节能改造并达到节能率要求的项目。</w:t>
      </w:r>
    </w:p>
    <w:p w:rsidR="00D251EE" w:rsidRDefault="00DB39BA">
      <w:pPr>
        <w:ind w:firstLineChars="200" w:firstLine="640"/>
        <w:rPr>
          <w:rFonts w:ascii="仿宋" w:eastAsia="仿宋" w:hAnsi="仿宋"/>
          <w:sz w:val="32"/>
          <w:szCs w:val="32"/>
        </w:rPr>
      </w:pPr>
      <w:r>
        <w:rPr>
          <w:rFonts w:ascii="仿宋" w:eastAsia="仿宋" w:hAnsi="仿宋" w:hint="eastAsia"/>
          <w:sz w:val="32"/>
          <w:szCs w:val="32"/>
        </w:rPr>
        <w:t>本办法所称奖励资金，是指专项用于改造项目的市级</w:t>
      </w:r>
      <w:r w:rsidR="00A709C9">
        <w:rPr>
          <w:rFonts w:ascii="仿宋" w:eastAsia="仿宋" w:hAnsi="仿宋" w:hint="eastAsia"/>
          <w:sz w:val="32"/>
          <w:szCs w:val="32"/>
        </w:rPr>
        <w:t>财政奖励资金。</w:t>
      </w:r>
    </w:p>
    <w:p w:rsidR="00D251EE" w:rsidRDefault="00A709C9">
      <w:pPr>
        <w:ind w:firstLineChars="200" w:firstLine="640"/>
        <w:rPr>
          <w:rFonts w:ascii="仿宋" w:eastAsia="仿宋" w:hAnsi="仿宋"/>
          <w:sz w:val="32"/>
          <w:szCs w:val="32"/>
        </w:rPr>
      </w:pPr>
      <w:r>
        <w:rPr>
          <w:rFonts w:ascii="仿宋" w:eastAsia="仿宋" w:hAnsi="仿宋" w:hint="eastAsia"/>
          <w:sz w:val="32"/>
          <w:szCs w:val="32"/>
        </w:rPr>
        <w:t>本办法所称节能服务机构，是指提供改造项目节能诊断、设计、融资、改造（施工、设备安装、调试）、运行管理等服务的单位。</w:t>
      </w:r>
    </w:p>
    <w:p w:rsidR="00D251EE" w:rsidRDefault="00A709C9">
      <w:pPr>
        <w:ind w:firstLineChars="200" w:firstLine="640"/>
        <w:rPr>
          <w:rFonts w:ascii="仿宋" w:eastAsia="仿宋" w:hAnsi="仿宋"/>
          <w:sz w:val="32"/>
          <w:szCs w:val="32"/>
        </w:rPr>
      </w:pPr>
      <w:r>
        <w:rPr>
          <w:rFonts w:ascii="仿宋" w:eastAsia="仿宋" w:hAnsi="仿宋" w:hint="eastAsia"/>
          <w:sz w:val="32"/>
          <w:szCs w:val="32"/>
        </w:rPr>
        <w:t xml:space="preserve">第三条 </w:t>
      </w:r>
      <w:r w:rsidR="004F63EE">
        <w:rPr>
          <w:rFonts w:ascii="仿宋" w:eastAsia="仿宋" w:hAnsi="仿宋" w:hint="eastAsia"/>
          <w:sz w:val="32"/>
          <w:szCs w:val="32"/>
        </w:rPr>
        <w:t>公共建筑节能绿色化改造</w:t>
      </w:r>
      <w:r>
        <w:rPr>
          <w:rFonts w:ascii="仿宋" w:eastAsia="仿宋" w:hAnsi="仿宋" w:cs="Times New Roman" w:hint="eastAsia"/>
          <w:bCs/>
          <w:sz w:val="32"/>
          <w:szCs w:val="32"/>
        </w:rPr>
        <w:t>坚持</w:t>
      </w:r>
      <w:r>
        <w:rPr>
          <w:rFonts w:ascii="仿宋" w:eastAsia="仿宋" w:hAnsi="仿宋" w:hint="eastAsia"/>
          <w:bCs/>
          <w:sz w:val="32"/>
          <w:szCs w:val="32"/>
        </w:rPr>
        <w:t>“</w:t>
      </w:r>
      <w:r>
        <w:rPr>
          <w:rFonts w:ascii="仿宋" w:eastAsia="仿宋" w:hAnsi="仿宋" w:cs="Times New Roman" w:hint="eastAsia"/>
          <w:bCs/>
          <w:sz w:val="32"/>
          <w:szCs w:val="32"/>
        </w:rPr>
        <w:t>属地管理，部门联动，市场主导，注重实效</w:t>
      </w:r>
      <w:r>
        <w:rPr>
          <w:rFonts w:ascii="仿宋" w:eastAsia="仿宋" w:hAnsi="仿宋" w:hint="eastAsia"/>
          <w:bCs/>
          <w:sz w:val="32"/>
          <w:szCs w:val="32"/>
        </w:rPr>
        <w:t>”的原则</w:t>
      </w:r>
      <w:r>
        <w:rPr>
          <w:rFonts w:ascii="仿宋" w:eastAsia="仿宋" w:hAnsi="仿宋" w:hint="eastAsia"/>
          <w:sz w:val="32"/>
          <w:szCs w:val="32"/>
        </w:rPr>
        <w:t>。</w:t>
      </w:r>
    </w:p>
    <w:p w:rsidR="00D251EE" w:rsidRDefault="00A709C9">
      <w:pPr>
        <w:ind w:firstLineChars="200" w:firstLine="640"/>
        <w:rPr>
          <w:rFonts w:ascii="仿宋" w:eastAsia="仿宋" w:hAnsi="仿宋"/>
          <w:sz w:val="32"/>
          <w:szCs w:val="32"/>
        </w:rPr>
      </w:pPr>
      <w:r>
        <w:rPr>
          <w:rFonts w:ascii="仿宋" w:eastAsia="仿宋" w:hAnsi="仿宋" w:hint="eastAsia"/>
          <w:sz w:val="32"/>
          <w:szCs w:val="32"/>
        </w:rPr>
        <w:lastRenderedPageBreak/>
        <w:t>第四条 市住房城乡建设委</w:t>
      </w:r>
      <w:r w:rsidR="00DC0967">
        <w:rPr>
          <w:rFonts w:ascii="仿宋" w:eastAsia="仿宋" w:hAnsi="仿宋" w:hint="eastAsia"/>
          <w:sz w:val="32"/>
          <w:szCs w:val="32"/>
        </w:rPr>
        <w:t>负责</w:t>
      </w:r>
      <w:r>
        <w:rPr>
          <w:rFonts w:ascii="仿宋" w:eastAsia="仿宋" w:hAnsi="仿宋"/>
          <w:sz w:val="32"/>
          <w:szCs w:val="32"/>
        </w:rPr>
        <w:t>统筹协调和监督指导全市公共建筑节能绿色化改造工作</w:t>
      </w:r>
      <w:r>
        <w:rPr>
          <w:rFonts w:ascii="仿宋" w:eastAsia="仿宋" w:hAnsi="仿宋" w:hint="eastAsia"/>
          <w:sz w:val="32"/>
          <w:szCs w:val="32"/>
        </w:rPr>
        <w:t>，制定相关政策标准，建设公共建筑节能管理服务平台。</w:t>
      </w:r>
    </w:p>
    <w:p w:rsidR="00D251EE" w:rsidRDefault="00A709C9">
      <w:pPr>
        <w:ind w:firstLineChars="200" w:firstLine="640"/>
        <w:rPr>
          <w:rFonts w:ascii="仿宋" w:eastAsia="仿宋" w:hAnsi="仿宋"/>
          <w:sz w:val="32"/>
          <w:szCs w:val="32"/>
        </w:rPr>
      </w:pPr>
      <w:r w:rsidRPr="001F0D00">
        <w:rPr>
          <w:rFonts w:ascii="仿宋" w:eastAsia="仿宋" w:hAnsi="仿宋" w:hint="eastAsia"/>
          <w:sz w:val="32"/>
          <w:szCs w:val="32"/>
        </w:rPr>
        <w:t>市财政局</w:t>
      </w:r>
      <w:r w:rsidR="00901C54" w:rsidRPr="001F0D00">
        <w:rPr>
          <w:rFonts w:ascii="仿宋" w:eastAsia="仿宋" w:hAnsi="仿宋" w:hint="eastAsia"/>
          <w:sz w:val="32"/>
          <w:szCs w:val="32"/>
        </w:rPr>
        <w:t>按照市住房城乡建设委的资金申请做好奖励资金的预算安排和拨付工作，会同市住房城乡建设委督导各区做好奖励资金的使用和管理。</w:t>
      </w:r>
    </w:p>
    <w:p w:rsidR="00D251EE" w:rsidRDefault="00A709C9">
      <w:pPr>
        <w:ind w:firstLineChars="200" w:firstLine="640"/>
        <w:rPr>
          <w:rFonts w:ascii="仿宋" w:eastAsia="仿宋" w:hAnsi="仿宋"/>
          <w:sz w:val="32"/>
          <w:szCs w:val="32"/>
        </w:rPr>
      </w:pPr>
      <w:r>
        <w:rPr>
          <w:rFonts w:ascii="仿宋" w:eastAsia="仿宋" w:hAnsi="仿宋" w:hint="eastAsia"/>
          <w:sz w:val="32"/>
          <w:szCs w:val="32"/>
        </w:rPr>
        <w:t>市发</w:t>
      </w:r>
      <w:r w:rsidR="00DC0967">
        <w:rPr>
          <w:rFonts w:ascii="仿宋" w:eastAsia="仿宋" w:hAnsi="仿宋" w:hint="eastAsia"/>
          <w:sz w:val="32"/>
          <w:szCs w:val="32"/>
        </w:rPr>
        <w:t>展</w:t>
      </w:r>
      <w:r>
        <w:rPr>
          <w:rFonts w:ascii="仿宋" w:eastAsia="仿宋" w:hAnsi="仿宋" w:hint="eastAsia"/>
          <w:sz w:val="32"/>
          <w:szCs w:val="32"/>
        </w:rPr>
        <w:t>改</w:t>
      </w:r>
      <w:r w:rsidR="00DC0967">
        <w:rPr>
          <w:rFonts w:ascii="仿宋" w:eastAsia="仿宋" w:hAnsi="仿宋" w:hint="eastAsia"/>
          <w:sz w:val="32"/>
          <w:szCs w:val="32"/>
        </w:rPr>
        <w:t>革</w:t>
      </w:r>
      <w:r>
        <w:rPr>
          <w:rFonts w:ascii="仿宋" w:eastAsia="仿宋" w:hAnsi="仿宋" w:hint="eastAsia"/>
          <w:sz w:val="32"/>
          <w:szCs w:val="32"/>
        </w:rPr>
        <w:t>委负责本市公共机构改造项目的组织实施，并将改造项目信息纳入公共建筑节能管理服务平台。</w:t>
      </w:r>
    </w:p>
    <w:p w:rsidR="00D251EE" w:rsidRDefault="00A709C9">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市规划国土委负责改造项目的施工图审查等相关工作。</w:t>
      </w:r>
    </w:p>
    <w:p w:rsidR="00D251EE" w:rsidRDefault="00A709C9">
      <w:pPr>
        <w:ind w:firstLineChars="200" w:firstLine="640"/>
        <w:rPr>
          <w:rFonts w:ascii="仿宋" w:eastAsia="仿宋" w:hAnsi="仿宋"/>
          <w:sz w:val="32"/>
          <w:szCs w:val="32"/>
        </w:rPr>
      </w:pPr>
      <w:r>
        <w:rPr>
          <w:rFonts w:ascii="仿宋" w:eastAsia="仿宋" w:hAnsi="仿宋" w:hint="eastAsia"/>
          <w:sz w:val="32"/>
          <w:szCs w:val="32"/>
        </w:rPr>
        <w:t>市级其他相关行业主管部门按照各自工作职责，负责本领域改造项目的具体监督管理工作。</w:t>
      </w:r>
    </w:p>
    <w:p w:rsidR="00D251EE" w:rsidRDefault="00A709C9">
      <w:pPr>
        <w:ind w:firstLineChars="200" w:firstLine="640"/>
        <w:rPr>
          <w:rFonts w:ascii="仿宋" w:eastAsia="仿宋" w:hAnsi="仿宋"/>
          <w:sz w:val="32"/>
          <w:szCs w:val="32"/>
        </w:rPr>
      </w:pPr>
      <w:r>
        <w:rPr>
          <w:rFonts w:ascii="仿宋" w:eastAsia="仿宋" w:hAnsi="仿宋" w:hint="eastAsia"/>
          <w:sz w:val="32"/>
          <w:szCs w:val="32"/>
        </w:rPr>
        <w:t>区建筑节能主管部门（以下简称：区主管部门）负责制定和上报本区年度改造计划，编制奖励资金预算并配套相关工作经费，负责改造项目的征集、审核、监督实施及项目验收等相关工作。</w:t>
      </w:r>
    </w:p>
    <w:p w:rsidR="00D251EE" w:rsidRDefault="00A709C9">
      <w:pPr>
        <w:ind w:firstLineChars="200" w:firstLine="640"/>
        <w:rPr>
          <w:rFonts w:ascii="仿宋" w:eastAsia="仿宋" w:hAnsi="仿宋"/>
          <w:sz w:val="32"/>
          <w:szCs w:val="32"/>
        </w:rPr>
      </w:pPr>
      <w:r>
        <w:rPr>
          <w:rFonts w:ascii="仿宋" w:eastAsia="仿宋" w:hAnsi="仿宋" w:hint="eastAsia"/>
          <w:sz w:val="32"/>
          <w:szCs w:val="32"/>
        </w:rPr>
        <w:t>区财政局负责本辖区内市级奖励资金的拨付、管理和监督检查。</w:t>
      </w:r>
    </w:p>
    <w:p w:rsidR="00D251EE" w:rsidRDefault="00A709C9">
      <w:pPr>
        <w:ind w:firstLineChars="200" w:firstLine="640"/>
        <w:rPr>
          <w:rFonts w:ascii="仿宋" w:eastAsia="仿宋" w:hAnsi="仿宋"/>
          <w:sz w:val="32"/>
          <w:szCs w:val="32"/>
        </w:rPr>
      </w:pPr>
      <w:r w:rsidRPr="0045356E">
        <w:rPr>
          <w:rFonts w:ascii="仿宋" w:eastAsia="仿宋" w:hAnsi="仿宋" w:hint="eastAsia"/>
          <w:sz w:val="32"/>
          <w:szCs w:val="32"/>
        </w:rPr>
        <w:t>项目申报单位负责改造工作的组织实施。申报单位</w:t>
      </w:r>
      <w:r w:rsidRPr="0045356E">
        <w:rPr>
          <w:rFonts w:ascii="仿宋" w:eastAsia="仿宋" w:hAnsi="仿宋"/>
          <w:sz w:val="32"/>
          <w:szCs w:val="32"/>
        </w:rPr>
        <w:t>是改造项目实施的责任主体，</w:t>
      </w:r>
      <w:r w:rsidRPr="0045356E">
        <w:rPr>
          <w:rFonts w:ascii="仿宋" w:eastAsia="仿宋" w:hAnsi="仿宋" w:hint="eastAsia"/>
          <w:sz w:val="32"/>
          <w:szCs w:val="32"/>
        </w:rPr>
        <w:t>应为改造项目的所有权人</w:t>
      </w:r>
      <w:r w:rsidR="005B7C01" w:rsidRPr="0045356E">
        <w:rPr>
          <w:rFonts w:ascii="仿宋" w:eastAsia="仿宋" w:hAnsi="仿宋" w:hint="eastAsia"/>
          <w:sz w:val="32"/>
          <w:szCs w:val="32"/>
        </w:rPr>
        <w:t>或</w:t>
      </w:r>
      <w:r w:rsidRPr="0045356E">
        <w:rPr>
          <w:rFonts w:ascii="仿宋" w:eastAsia="仿宋" w:hAnsi="仿宋" w:hint="eastAsia"/>
          <w:sz w:val="32"/>
          <w:szCs w:val="32"/>
        </w:rPr>
        <w:t>受所有权人委托的使用权人、节能服务公司或运行管理单位。</w:t>
      </w:r>
    </w:p>
    <w:p w:rsidR="00D251EE" w:rsidRDefault="00A709C9">
      <w:pPr>
        <w:ind w:firstLineChars="200" w:firstLine="640"/>
        <w:rPr>
          <w:rFonts w:ascii="仿宋" w:eastAsia="仿宋" w:hAnsi="仿宋"/>
          <w:sz w:val="32"/>
          <w:szCs w:val="32"/>
        </w:rPr>
      </w:pPr>
      <w:r>
        <w:rPr>
          <w:rFonts w:ascii="仿宋" w:eastAsia="仿宋" w:hAnsi="仿宋" w:hint="eastAsia"/>
          <w:sz w:val="32"/>
          <w:szCs w:val="32"/>
        </w:rPr>
        <w:t>第五条 鼓励采用合同能源管理或PPP模式实施公共建筑节能改造。</w:t>
      </w:r>
    </w:p>
    <w:p w:rsidR="00D251EE" w:rsidRDefault="00A709C9">
      <w:pPr>
        <w:jc w:val="center"/>
        <w:rPr>
          <w:rFonts w:ascii="黑体" w:eastAsia="黑体" w:hAnsi="黑体"/>
          <w:sz w:val="32"/>
          <w:szCs w:val="32"/>
        </w:rPr>
      </w:pPr>
      <w:r>
        <w:rPr>
          <w:rFonts w:ascii="黑体" w:eastAsia="黑体" w:hAnsi="黑体" w:hint="eastAsia"/>
          <w:sz w:val="32"/>
          <w:szCs w:val="32"/>
        </w:rPr>
        <w:lastRenderedPageBreak/>
        <w:t>第二章 改造项目申报及组织实施</w:t>
      </w:r>
    </w:p>
    <w:p w:rsidR="00D251EE" w:rsidRDefault="00A709C9">
      <w:pPr>
        <w:ind w:firstLineChars="200" w:firstLine="640"/>
        <w:rPr>
          <w:rFonts w:ascii="仿宋" w:eastAsia="仿宋" w:hAnsi="仿宋"/>
          <w:sz w:val="32"/>
          <w:szCs w:val="32"/>
        </w:rPr>
      </w:pPr>
      <w:r>
        <w:rPr>
          <w:rFonts w:ascii="仿宋" w:eastAsia="仿宋" w:hAnsi="仿宋" w:hint="eastAsia"/>
          <w:sz w:val="32"/>
          <w:szCs w:val="32"/>
        </w:rPr>
        <w:t>第六条 申请奖励资金的改造项目应同时具备下列条件：</w:t>
      </w:r>
    </w:p>
    <w:p w:rsidR="00D251EE" w:rsidRDefault="00A709C9">
      <w:pPr>
        <w:ind w:firstLineChars="200" w:firstLine="640"/>
        <w:rPr>
          <w:rFonts w:ascii="仿宋" w:eastAsia="仿宋" w:hAnsi="仿宋"/>
          <w:sz w:val="32"/>
          <w:szCs w:val="32"/>
        </w:rPr>
      </w:pPr>
      <w:r>
        <w:rPr>
          <w:rFonts w:ascii="仿宋" w:eastAsia="仿宋" w:hAnsi="仿宋" w:hint="eastAsia"/>
          <w:sz w:val="32"/>
          <w:szCs w:val="32"/>
        </w:rPr>
        <w:t>（一）本市行政区域内原则上单体建筑面积3000平方米以上的公共建筑。</w:t>
      </w:r>
    </w:p>
    <w:p w:rsidR="00D251EE" w:rsidRDefault="00A709C9">
      <w:pPr>
        <w:ind w:firstLineChars="200" w:firstLine="640"/>
        <w:rPr>
          <w:rFonts w:ascii="仿宋" w:eastAsia="仿宋" w:hAnsi="仿宋"/>
          <w:sz w:val="32"/>
          <w:szCs w:val="32"/>
        </w:rPr>
      </w:pPr>
      <w:r>
        <w:rPr>
          <w:rFonts w:ascii="仿宋" w:eastAsia="仿宋" w:hAnsi="仿宋" w:hint="eastAsia"/>
          <w:sz w:val="32"/>
          <w:szCs w:val="32"/>
        </w:rPr>
        <w:t>（二）应纳入本市公共建筑能耗限额管理。</w:t>
      </w:r>
    </w:p>
    <w:p w:rsidR="00D251EE" w:rsidRDefault="00A709C9">
      <w:pPr>
        <w:ind w:firstLineChars="200" w:firstLine="640"/>
        <w:rPr>
          <w:rFonts w:ascii="仿宋" w:eastAsia="仿宋" w:hAnsi="仿宋"/>
          <w:sz w:val="32"/>
          <w:szCs w:val="32"/>
        </w:rPr>
      </w:pPr>
      <w:r>
        <w:rPr>
          <w:rFonts w:ascii="仿宋" w:eastAsia="仿宋" w:hAnsi="仿宋" w:hint="eastAsia"/>
          <w:sz w:val="32"/>
          <w:szCs w:val="32"/>
        </w:rPr>
        <w:t>（三）单体面积大于20000平方米的大型公共建筑需按要求填报能源利用状况报告。</w:t>
      </w:r>
    </w:p>
    <w:p w:rsidR="00D251EE" w:rsidRDefault="00A709C9">
      <w:pPr>
        <w:ind w:firstLineChars="200" w:firstLine="640"/>
        <w:rPr>
          <w:rFonts w:ascii="仿宋" w:eastAsia="仿宋" w:hAnsi="仿宋"/>
          <w:sz w:val="32"/>
          <w:szCs w:val="32"/>
        </w:rPr>
      </w:pPr>
      <w:r>
        <w:rPr>
          <w:rFonts w:ascii="仿宋" w:eastAsia="仿宋" w:hAnsi="仿宋" w:hint="eastAsia"/>
          <w:sz w:val="32"/>
          <w:szCs w:val="32"/>
        </w:rPr>
        <w:t>（四）改造后实现普通公共建筑节能率不低于</w:t>
      </w:r>
      <w:r>
        <w:rPr>
          <w:rFonts w:ascii="仿宋" w:eastAsia="仿宋" w:hAnsi="仿宋"/>
          <w:sz w:val="32"/>
          <w:szCs w:val="32"/>
        </w:rPr>
        <w:t>1</w:t>
      </w:r>
      <w:r>
        <w:rPr>
          <w:rFonts w:ascii="仿宋" w:eastAsia="仿宋" w:hAnsi="仿宋" w:hint="eastAsia"/>
          <w:sz w:val="32"/>
          <w:szCs w:val="32"/>
        </w:rPr>
        <w:t>5</w:t>
      </w:r>
      <w:r>
        <w:rPr>
          <w:rFonts w:ascii="仿宋" w:eastAsia="仿宋" w:hAnsi="仿宋"/>
          <w:sz w:val="32"/>
          <w:szCs w:val="32"/>
        </w:rPr>
        <w:t>%</w:t>
      </w:r>
      <w:r>
        <w:rPr>
          <w:rFonts w:ascii="仿宋" w:eastAsia="仿宋" w:hAnsi="仿宋" w:hint="eastAsia"/>
          <w:sz w:val="32"/>
          <w:szCs w:val="32"/>
        </w:rPr>
        <w:t>，大型公共建筑节能率不低于20%。</w:t>
      </w:r>
      <w:r w:rsidR="00687799">
        <w:rPr>
          <w:rFonts w:ascii="仿宋" w:eastAsia="仿宋" w:hAnsi="仿宋" w:hint="eastAsia"/>
          <w:sz w:val="32"/>
          <w:szCs w:val="32"/>
        </w:rPr>
        <w:t>节能率大于10%小于15%的普通公共建筑或</w:t>
      </w:r>
      <w:r>
        <w:rPr>
          <w:rFonts w:ascii="仿宋" w:eastAsia="仿宋" w:hAnsi="仿宋" w:hint="eastAsia"/>
          <w:sz w:val="32"/>
          <w:szCs w:val="32"/>
        </w:rPr>
        <w:t>节能率大于15%小于20</w:t>
      </w:r>
      <w:r>
        <w:rPr>
          <w:rFonts w:ascii="仿宋" w:eastAsia="仿宋" w:hAnsi="仿宋"/>
          <w:sz w:val="32"/>
          <w:szCs w:val="32"/>
        </w:rPr>
        <w:t>%</w:t>
      </w:r>
      <w:r>
        <w:rPr>
          <w:rFonts w:ascii="仿宋" w:eastAsia="仿宋" w:hAnsi="仿宋" w:hint="eastAsia"/>
          <w:sz w:val="32"/>
          <w:szCs w:val="32"/>
        </w:rPr>
        <w:t>的大型公建，可依据折算面积（具体算法见第十</w:t>
      </w:r>
      <w:r w:rsidR="002D10C1">
        <w:rPr>
          <w:rFonts w:ascii="仿宋" w:eastAsia="仿宋" w:hAnsi="仿宋" w:hint="eastAsia"/>
          <w:sz w:val="32"/>
          <w:szCs w:val="32"/>
        </w:rPr>
        <w:t>二</w:t>
      </w:r>
      <w:r w:rsidR="00687799">
        <w:rPr>
          <w:rFonts w:ascii="仿宋" w:eastAsia="仿宋" w:hAnsi="仿宋" w:hint="eastAsia"/>
          <w:sz w:val="32"/>
          <w:szCs w:val="32"/>
        </w:rPr>
        <w:t>条）申请奖励资金。</w:t>
      </w:r>
      <w:r w:rsidR="008E5168">
        <w:rPr>
          <w:rFonts w:ascii="仿宋" w:eastAsia="仿宋" w:hAnsi="仿宋" w:hint="eastAsia"/>
          <w:sz w:val="32"/>
          <w:szCs w:val="32"/>
        </w:rPr>
        <w:t>折算面积原则上不超过</w:t>
      </w:r>
      <w:r w:rsidR="00435CF6">
        <w:rPr>
          <w:rFonts w:ascii="仿宋" w:eastAsia="仿宋" w:hAnsi="仿宋" w:hint="eastAsia"/>
          <w:sz w:val="32"/>
          <w:szCs w:val="32"/>
        </w:rPr>
        <w:t>我市</w:t>
      </w:r>
      <w:r w:rsidR="008E5168">
        <w:rPr>
          <w:rFonts w:ascii="仿宋" w:eastAsia="仿宋" w:hAnsi="仿宋" w:hint="eastAsia"/>
          <w:sz w:val="32"/>
          <w:szCs w:val="32"/>
        </w:rPr>
        <w:t>任务总量的30%。</w:t>
      </w:r>
    </w:p>
    <w:p w:rsidR="00D251EE" w:rsidRDefault="00A709C9">
      <w:pPr>
        <w:ind w:firstLineChars="200" w:firstLine="640"/>
        <w:rPr>
          <w:rFonts w:ascii="仿宋" w:eastAsia="仿宋" w:hAnsi="仿宋"/>
          <w:sz w:val="32"/>
          <w:szCs w:val="32"/>
        </w:rPr>
      </w:pPr>
      <w:r>
        <w:rPr>
          <w:rFonts w:ascii="仿宋" w:eastAsia="仿宋" w:hAnsi="仿宋" w:hint="eastAsia"/>
          <w:sz w:val="32"/>
          <w:szCs w:val="32"/>
        </w:rPr>
        <w:t>（</w:t>
      </w:r>
      <w:r w:rsidR="00E1149D">
        <w:rPr>
          <w:rFonts w:ascii="仿宋" w:eastAsia="仿宋" w:hAnsi="仿宋" w:hint="eastAsia"/>
          <w:sz w:val="32"/>
          <w:szCs w:val="32"/>
        </w:rPr>
        <w:t>五</w:t>
      </w:r>
      <w:r>
        <w:rPr>
          <w:rFonts w:ascii="仿宋" w:eastAsia="仿宋" w:hAnsi="仿宋" w:hint="eastAsia"/>
          <w:sz w:val="32"/>
          <w:szCs w:val="32"/>
        </w:rPr>
        <w:t>）</w:t>
      </w:r>
      <w:r>
        <w:rPr>
          <w:rFonts w:ascii="仿宋" w:eastAsia="仿宋" w:hAnsi="仿宋"/>
          <w:sz w:val="32"/>
          <w:szCs w:val="32"/>
        </w:rPr>
        <w:t>2016年</w:t>
      </w:r>
      <w:r>
        <w:rPr>
          <w:rFonts w:ascii="仿宋" w:eastAsia="仿宋" w:hAnsi="仿宋" w:hint="eastAsia"/>
          <w:sz w:val="32"/>
          <w:szCs w:val="32"/>
        </w:rPr>
        <w:t>1月1日后竣工且2018年12月31日前纳入项目库的项目</w:t>
      </w:r>
      <w:bookmarkStart w:id="0" w:name="_GoBack"/>
      <w:bookmarkEnd w:id="0"/>
      <w:r>
        <w:rPr>
          <w:rFonts w:ascii="仿宋" w:eastAsia="仿宋" w:hAnsi="仿宋" w:hint="eastAsia"/>
          <w:sz w:val="32"/>
          <w:szCs w:val="32"/>
        </w:rPr>
        <w:t>。</w:t>
      </w:r>
    </w:p>
    <w:p w:rsidR="00D251EE" w:rsidRDefault="00A709C9">
      <w:pPr>
        <w:ind w:firstLineChars="200" w:firstLine="640"/>
        <w:rPr>
          <w:rFonts w:ascii="仿宋" w:eastAsia="仿宋" w:hAnsi="仿宋"/>
          <w:sz w:val="32"/>
          <w:szCs w:val="32"/>
        </w:rPr>
      </w:pPr>
      <w:r>
        <w:rPr>
          <w:rFonts w:ascii="仿宋" w:eastAsia="仿宋" w:hAnsi="仿宋" w:hint="eastAsia"/>
          <w:sz w:val="32"/>
          <w:szCs w:val="32"/>
        </w:rPr>
        <w:t>第七条</w:t>
      </w:r>
      <w:r w:rsidR="00364B6E">
        <w:rPr>
          <w:rFonts w:ascii="仿宋" w:eastAsia="仿宋" w:hAnsi="仿宋" w:hint="eastAsia"/>
          <w:sz w:val="32"/>
          <w:szCs w:val="32"/>
        </w:rPr>
        <w:t xml:space="preserve"> </w:t>
      </w:r>
      <w:r>
        <w:rPr>
          <w:rFonts w:ascii="仿宋" w:eastAsia="仿宋" w:hAnsi="仿宋" w:hint="eastAsia"/>
          <w:sz w:val="32"/>
          <w:szCs w:val="32"/>
        </w:rPr>
        <w:t>申报单位需登录北京市公共建筑节能管理服务平台（关注北京市住房和城乡建设委员会官网“网上办事大厅”）上传如下申报资料：</w:t>
      </w:r>
    </w:p>
    <w:p w:rsidR="00D251EE" w:rsidRDefault="00A709C9">
      <w:pPr>
        <w:ind w:firstLineChars="200" w:firstLine="640"/>
        <w:rPr>
          <w:rFonts w:ascii="仿宋" w:eastAsia="仿宋" w:hAnsi="仿宋"/>
          <w:sz w:val="32"/>
          <w:szCs w:val="32"/>
        </w:rPr>
      </w:pPr>
      <w:r>
        <w:rPr>
          <w:rFonts w:ascii="仿宋" w:eastAsia="仿宋" w:hAnsi="仿宋" w:hint="eastAsia"/>
          <w:sz w:val="32"/>
          <w:szCs w:val="32"/>
        </w:rPr>
        <w:t>（一）《节能绿色化改造项目申报书》</w:t>
      </w:r>
      <w:r w:rsidR="00033034">
        <w:rPr>
          <w:rFonts w:ascii="仿宋" w:eastAsia="仿宋" w:hAnsi="仿宋" w:hint="eastAsia"/>
          <w:sz w:val="32"/>
          <w:szCs w:val="32"/>
        </w:rPr>
        <w:t>（附件1）</w:t>
      </w:r>
      <w:r>
        <w:rPr>
          <w:rFonts w:ascii="仿宋" w:eastAsia="仿宋" w:hAnsi="仿宋" w:hint="eastAsia"/>
          <w:sz w:val="32"/>
          <w:szCs w:val="32"/>
        </w:rPr>
        <w:t>；</w:t>
      </w:r>
    </w:p>
    <w:p w:rsidR="00D251EE" w:rsidRDefault="00A709C9">
      <w:pPr>
        <w:ind w:firstLineChars="200" w:firstLine="640"/>
        <w:rPr>
          <w:rFonts w:ascii="仿宋" w:eastAsia="仿宋" w:hAnsi="仿宋"/>
          <w:sz w:val="32"/>
          <w:szCs w:val="32"/>
        </w:rPr>
      </w:pPr>
      <w:r>
        <w:rPr>
          <w:rFonts w:ascii="仿宋" w:eastAsia="仿宋" w:hAnsi="仿宋" w:hint="eastAsia"/>
          <w:sz w:val="32"/>
          <w:szCs w:val="32"/>
        </w:rPr>
        <w:t>（二）《节能绿色化改造项目方案》</w:t>
      </w:r>
      <w:r w:rsidR="00033034">
        <w:rPr>
          <w:rFonts w:ascii="仿宋" w:eastAsia="仿宋" w:hAnsi="仿宋" w:hint="eastAsia"/>
          <w:sz w:val="32"/>
          <w:szCs w:val="32"/>
        </w:rPr>
        <w:t>（附件2）</w:t>
      </w:r>
      <w:r>
        <w:rPr>
          <w:rFonts w:ascii="仿宋" w:eastAsia="仿宋" w:hAnsi="仿宋" w:hint="eastAsia"/>
          <w:sz w:val="32"/>
          <w:szCs w:val="32"/>
        </w:rPr>
        <w:t>；</w:t>
      </w:r>
    </w:p>
    <w:p w:rsidR="00D251EE" w:rsidRDefault="00A709C9">
      <w:pPr>
        <w:ind w:firstLineChars="200" w:firstLine="640"/>
        <w:rPr>
          <w:rFonts w:ascii="仿宋" w:eastAsia="仿宋" w:hAnsi="仿宋"/>
          <w:sz w:val="32"/>
          <w:szCs w:val="32"/>
        </w:rPr>
      </w:pPr>
      <w:r>
        <w:rPr>
          <w:rFonts w:ascii="仿宋" w:eastAsia="仿宋" w:hAnsi="仿宋" w:hint="eastAsia"/>
          <w:sz w:val="32"/>
          <w:szCs w:val="32"/>
        </w:rPr>
        <w:t>（三）申报单位的营业执照</w:t>
      </w:r>
      <w:r w:rsidR="004F63EE">
        <w:rPr>
          <w:rFonts w:ascii="仿宋" w:eastAsia="仿宋" w:hAnsi="仿宋" w:hint="eastAsia"/>
          <w:sz w:val="32"/>
          <w:szCs w:val="32"/>
        </w:rPr>
        <w:t>（法人证书）</w:t>
      </w:r>
      <w:r>
        <w:rPr>
          <w:rFonts w:ascii="仿宋" w:eastAsia="仿宋" w:hAnsi="仿宋" w:hint="eastAsia"/>
          <w:sz w:val="32"/>
          <w:szCs w:val="32"/>
        </w:rPr>
        <w:t>、企业社会信用代码。申报单位为节能服务公司的，需提供企业资质证明</w:t>
      </w:r>
      <w:r w:rsidR="00DC0967">
        <w:rPr>
          <w:rFonts w:ascii="仿宋" w:eastAsia="仿宋" w:hAnsi="仿宋" w:hint="eastAsia"/>
          <w:sz w:val="32"/>
          <w:szCs w:val="32"/>
        </w:rPr>
        <w:t>；</w:t>
      </w:r>
    </w:p>
    <w:p w:rsidR="00D251EE" w:rsidRDefault="00A709C9">
      <w:pPr>
        <w:ind w:firstLineChars="200" w:firstLine="640"/>
        <w:rPr>
          <w:rFonts w:ascii="仿宋" w:eastAsia="仿宋" w:hAnsi="仿宋"/>
          <w:sz w:val="32"/>
          <w:szCs w:val="32"/>
        </w:rPr>
      </w:pPr>
      <w:r>
        <w:rPr>
          <w:rFonts w:ascii="仿宋" w:eastAsia="仿宋" w:hAnsi="仿宋" w:hint="eastAsia"/>
          <w:sz w:val="32"/>
          <w:szCs w:val="32"/>
        </w:rPr>
        <w:t>（四）改造项目合同。</w:t>
      </w:r>
    </w:p>
    <w:p w:rsidR="00D251EE" w:rsidRDefault="00A709C9">
      <w:pPr>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第八条</w:t>
      </w:r>
      <w:r w:rsidR="00364B6E">
        <w:rPr>
          <w:rFonts w:ascii="仿宋" w:eastAsia="仿宋" w:hAnsi="仿宋" w:hint="eastAsia"/>
          <w:color w:val="000000"/>
          <w:sz w:val="32"/>
          <w:szCs w:val="32"/>
        </w:rPr>
        <w:t xml:space="preserve"> </w:t>
      </w:r>
      <w:r>
        <w:rPr>
          <w:rFonts w:ascii="仿宋" w:eastAsia="仿宋" w:hAnsi="仿宋" w:hint="eastAsia"/>
          <w:color w:val="000000"/>
          <w:sz w:val="32"/>
          <w:szCs w:val="32"/>
        </w:rPr>
        <w:t>区主管部门对改造项目基本情况进行核实后，在平台上予以5个工作日的公示。公示无异议的，由区主管部门通过平台将《节能及绿色化改造项目申报书》及审核意见上传至市住房城乡建设委并纳入项目库。</w:t>
      </w:r>
      <w:r>
        <w:rPr>
          <w:rFonts w:ascii="仿宋" w:eastAsia="仿宋" w:hAnsi="仿宋" w:hint="eastAsia"/>
          <w:sz w:val="32"/>
          <w:szCs w:val="32"/>
        </w:rPr>
        <w:t>市住房城乡建设委将依照一定比例，对纳入项目库的项目进行抽查。</w:t>
      </w:r>
    </w:p>
    <w:p w:rsidR="00D251EE" w:rsidRDefault="00A709C9">
      <w:pPr>
        <w:ind w:firstLineChars="200" w:firstLine="640"/>
        <w:rPr>
          <w:rFonts w:ascii="仿宋" w:eastAsia="仿宋" w:hAnsi="仿宋"/>
          <w:sz w:val="32"/>
          <w:szCs w:val="32"/>
        </w:rPr>
      </w:pPr>
      <w:r>
        <w:rPr>
          <w:rFonts w:ascii="仿宋" w:eastAsia="仿宋" w:hAnsi="仿宋" w:hint="eastAsia"/>
          <w:sz w:val="32"/>
          <w:szCs w:val="32"/>
        </w:rPr>
        <w:t>第</w:t>
      </w:r>
      <w:r w:rsidR="00901C54">
        <w:rPr>
          <w:rFonts w:ascii="仿宋" w:eastAsia="仿宋" w:hAnsi="仿宋" w:hint="eastAsia"/>
          <w:sz w:val="32"/>
          <w:szCs w:val="32"/>
        </w:rPr>
        <w:t>九</w:t>
      </w:r>
      <w:r>
        <w:rPr>
          <w:rFonts w:ascii="仿宋" w:eastAsia="仿宋" w:hAnsi="仿宋" w:hint="eastAsia"/>
          <w:sz w:val="32"/>
          <w:szCs w:val="32"/>
        </w:rPr>
        <w:t>条</w:t>
      </w:r>
      <w:r w:rsidR="00364B6E">
        <w:rPr>
          <w:rFonts w:ascii="仿宋" w:eastAsia="仿宋" w:hAnsi="仿宋" w:hint="eastAsia"/>
          <w:sz w:val="32"/>
          <w:szCs w:val="32"/>
        </w:rPr>
        <w:t xml:space="preserve"> </w:t>
      </w:r>
      <w:r>
        <w:rPr>
          <w:rFonts w:ascii="仿宋" w:eastAsia="仿宋" w:hAnsi="仿宋" w:hint="eastAsia"/>
          <w:sz w:val="32"/>
          <w:szCs w:val="32"/>
        </w:rPr>
        <w:t>改造项目完工并将能耗数据上传至平台后，申报单位可组织参建各方进行改造工程专项验收并出具《改造工程专项验收意见》。</w:t>
      </w:r>
    </w:p>
    <w:p w:rsidR="00D251EE" w:rsidRDefault="00901C54">
      <w:pPr>
        <w:ind w:firstLineChars="200" w:firstLine="640"/>
        <w:rPr>
          <w:rFonts w:ascii="仿宋" w:eastAsia="仿宋" w:hAnsi="仿宋"/>
          <w:sz w:val="32"/>
          <w:szCs w:val="32"/>
        </w:rPr>
      </w:pPr>
      <w:r>
        <w:rPr>
          <w:rFonts w:ascii="仿宋" w:eastAsia="仿宋" w:hAnsi="仿宋" w:hint="eastAsia"/>
          <w:sz w:val="32"/>
          <w:szCs w:val="32"/>
        </w:rPr>
        <w:t>第十</w:t>
      </w:r>
      <w:r w:rsidR="00A709C9">
        <w:rPr>
          <w:rFonts w:ascii="仿宋" w:eastAsia="仿宋" w:hAnsi="仿宋" w:hint="eastAsia"/>
          <w:sz w:val="32"/>
          <w:szCs w:val="32"/>
        </w:rPr>
        <w:t>条</w:t>
      </w:r>
      <w:r w:rsidR="00364B6E">
        <w:rPr>
          <w:rFonts w:ascii="仿宋" w:eastAsia="仿宋" w:hAnsi="仿宋" w:hint="eastAsia"/>
          <w:sz w:val="32"/>
          <w:szCs w:val="32"/>
        </w:rPr>
        <w:t xml:space="preserve"> </w:t>
      </w:r>
      <w:r w:rsidR="00A709C9">
        <w:rPr>
          <w:rFonts w:ascii="仿宋" w:eastAsia="仿宋" w:hAnsi="仿宋" w:hint="eastAsia"/>
          <w:sz w:val="32"/>
          <w:szCs w:val="32"/>
        </w:rPr>
        <w:t>改造工程专项验收合格，并经至少12</w:t>
      </w:r>
      <w:r w:rsidR="00A709C9">
        <w:rPr>
          <w:rFonts w:ascii="仿宋" w:eastAsia="仿宋" w:hAnsi="仿宋"/>
          <w:sz w:val="32"/>
          <w:szCs w:val="32"/>
        </w:rPr>
        <w:t>个月试运行后，申报</w:t>
      </w:r>
      <w:r w:rsidR="00A709C9">
        <w:rPr>
          <w:rFonts w:ascii="仿宋" w:eastAsia="仿宋" w:hAnsi="仿宋" w:hint="eastAsia"/>
          <w:sz w:val="32"/>
          <w:szCs w:val="32"/>
        </w:rPr>
        <w:t>单位应将《资金拨付申请表》</w:t>
      </w:r>
      <w:r w:rsidR="00033034">
        <w:rPr>
          <w:rFonts w:ascii="仿宋" w:eastAsia="仿宋" w:hAnsi="仿宋" w:hint="eastAsia"/>
          <w:sz w:val="32"/>
          <w:szCs w:val="32"/>
        </w:rPr>
        <w:t>（附件3）</w:t>
      </w:r>
      <w:r w:rsidR="00DC0967">
        <w:rPr>
          <w:rFonts w:ascii="仿宋" w:eastAsia="仿宋" w:hAnsi="仿宋" w:hint="eastAsia"/>
          <w:sz w:val="32"/>
          <w:szCs w:val="32"/>
        </w:rPr>
        <w:t>、</w:t>
      </w:r>
      <w:r w:rsidR="00A709C9">
        <w:rPr>
          <w:rFonts w:ascii="仿宋" w:eastAsia="仿宋" w:hAnsi="仿宋" w:hint="eastAsia"/>
          <w:sz w:val="32"/>
          <w:szCs w:val="32"/>
        </w:rPr>
        <w:t>《节能率核算报告》</w:t>
      </w:r>
      <w:r w:rsidR="00033034">
        <w:rPr>
          <w:rFonts w:ascii="仿宋" w:eastAsia="仿宋" w:hAnsi="仿宋" w:hint="eastAsia"/>
          <w:sz w:val="32"/>
          <w:szCs w:val="32"/>
        </w:rPr>
        <w:t>（附件4）</w:t>
      </w:r>
      <w:r w:rsidR="00A709C9">
        <w:rPr>
          <w:rFonts w:ascii="仿宋" w:eastAsia="仿宋" w:hAnsi="仿宋" w:hint="eastAsia"/>
          <w:sz w:val="32"/>
          <w:szCs w:val="32"/>
        </w:rPr>
        <w:t>及相关证明材料</w:t>
      </w:r>
      <w:r w:rsidR="00DC0967">
        <w:rPr>
          <w:rFonts w:ascii="仿宋" w:eastAsia="仿宋" w:hAnsi="仿宋" w:hint="eastAsia"/>
          <w:sz w:val="32"/>
          <w:szCs w:val="32"/>
        </w:rPr>
        <w:t>、</w:t>
      </w:r>
      <w:r w:rsidR="00A709C9">
        <w:rPr>
          <w:rFonts w:ascii="仿宋" w:eastAsia="仿宋" w:hAnsi="仿宋" w:hint="eastAsia"/>
          <w:sz w:val="32"/>
          <w:szCs w:val="32"/>
        </w:rPr>
        <w:t>《改造工程专项验收意见》上传至</w:t>
      </w:r>
      <w:r w:rsidR="00A709C9">
        <w:rPr>
          <w:rFonts w:ascii="仿宋" w:eastAsia="仿宋" w:hAnsi="仿宋"/>
          <w:sz w:val="32"/>
          <w:szCs w:val="32"/>
        </w:rPr>
        <w:t>区</w:t>
      </w:r>
      <w:r w:rsidR="00A709C9">
        <w:rPr>
          <w:rFonts w:ascii="仿宋" w:eastAsia="仿宋" w:hAnsi="仿宋" w:hint="eastAsia"/>
          <w:sz w:val="32"/>
          <w:szCs w:val="32"/>
        </w:rPr>
        <w:t>主管部门。节能率核算应以2015年为基期。节能率计算方法详见《北京市公共建筑节能绿色化改造节能率核定技术导则》。改造工程专项验收合格后，应保证能耗数据的稳定上传。</w:t>
      </w:r>
    </w:p>
    <w:p w:rsidR="00D251EE" w:rsidRDefault="00901C54">
      <w:pPr>
        <w:ind w:firstLineChars="200" w:firstLine="640"/>
        <w:rPr>
          <w:rFonts w:ascii="仿宋" w:eastAsia="仿宋" w:hAnsi="仿宋"/>
          <w:sz w:val="32"/>
          <w:szCs w:val="32"/>
        </w:rPr>
      </w:pPr>
      <w:r>
        <w:rPr>
          <w:rFonts w:ascii="仿宋" w:eastAsia="仿宋" w:hAnsi="仿宋" w:hint="eastAsia"/>
          <w:sz w:val="32"/>
          <w:szCs w:val="32"/>
        </w:rPr>
        <w:t>第十一</w:t>
      </w:r>
      <w:r w:rsidR="00A709C9">
        <w:rPr>
          <w:rFonts w:ascii="仿宋" w:eastAsia="仿宋" w:hAnsi="仿宋" w:hint="eastAsia"/>
          <w:sz w:val="32"/>
          <w:szCs w:val="32"/>
        </w:rPr>
        <w:t xml:space="preserve"> 收到《资金拨付申请表》、《节能率核算报告》、《改造工程专项验收意见》两周内，区主管部门</w:t>
      </w:r>
      <w:r w:rsidR="00364B6E">
        <w:rPr>
          <w:rFonts w:ascii="仿宋" w:eastAsia="仿宋" w:hAnsi="仿宋" w:hint="eastAsia"/>
          <w:sz w:val="32"/>
          <w:szCs w:val="32"/>
        </w:rPr>
        <w:t>或区主管部门</w:t>
      </w:r>
      <w:r w:rsidR="00A709C9">
        <w:rPr>
          <w:rFonts w:ascii="仿宋" w:eastAsia="仿宋" w:hAnsi="仿宋" w:hint="eastAsia"/>
          <w:sz w:val="32"/>
          <w:szCs w:val="32"/>
        </w:rPr>
        <w:t>通过购买服务的方式对上报材料进行核验</w:t>
      </w:r>
      <w:r w:rsidR="00BA23A4">
        <w:rPr>
          <w:rFonts w:ascii="仿宋" w:eastAsia="仿宋" w:hAnsi="仿宋" w:hint="eastAsia"/>
          <w:sz w:val="32"/>
          <w:szCs w:val="32"/>
        </w:rPr>
        <w:t>，核验通过的由区主管部门</w:t>
      </w:r>
      <w:r w:rsidR="00A709C9">
        <w:rPr>
          <w:rFonts w:ascii="仿宋" w:eastAsia="仿宋" w:hAnsi="仿宋" w:hint="eastAsia"/>
          <w:sz w:val="32"/>
          <w:szCs w:val="32"/>
        </w:rPr>
        <w:t>组织开展项目验收。项目验收通过的，由区主管部门在一个月内将资金拨付至申报单位。</w:t>
      </w:r>
    </w:p>
    <w:p w:rsidR="00364B6E" w:rsidRDefault="00364B6E">
      <w:pPr>
        <w:ind w:firstLineChars="200" w:firstLine="640"/>
        <w:rPr>
          <w:rFonts w:ascii="仿宋" w:eastAsia="仿宋" w:hAnsi="仿宋"/>
          <w:sz w:val="32"/>
          <w:szCs w:val="32"/>
        </w:rPr>
      </w:pPr>
    </w:p>
    <w:p w:rsidR="00D251EE" w:rsidRDefault="00A709C9">
      <w:pPr>
        <w:ind w:firstLineChars="200" w:firstLine="640"/>
        <w:jc w:val="center"/>
        <w:rPr>
          <w:rFonts w:ascii="仿宋" w:eastAsia="仿宋" w:hAnsi="仿宋"/>
          <w:sz w:val="32"/>
          <w:szCs w:val="32"/>
        </w:rPr>
      </w:pPr>
      <w:r>
        <w:rPr>
          <w:rFonts w:ascii="黑体" w:eastAsia="黑体" w:hAnsi="黑体" w:hint="eastAsia"/>
          <w:sz w:val="32"/>
          <w:szCs w:val="32"/>
        </w:rPr>
        <w:t>第三章</w:t>
      </w:r>
      <w:r w:rsidR="003847F1">
        <w:rPr>
          <w:rFonts w:ascii="黑体" w:eastAsia="黑体" w:hAnsi="黑体" w:hint="eastAsia"/>
          <w:sz w:val="32"/>
          <w:szCs w:val="32"/>
        </w:rPr>
        <w:t xml:space="preserve"> </w:t>
      </w:r>
      <w:r>
        <w:rPr>
          <w:rFonts w:ascii="黑体" w:eastAsia="黑体" w:hAnsi="黑体" w:hint="eastAsia"/>
          <w:sz w:val="32"/>
          <w:szCs w:val="32"/>
        </w:rPr>
        <w:t>奖励资金拨付与使用</w:t>
      </w:r>
    </w:p>
    <w:p w:rsidR="00D251EE" w:rsidRDefault="00A709C9">
      <w:pPr>
        <w:ind w:firstLineChars="200" w:firstLine="640"/>
        <w:rPr>
          <w:rFonts w:ascii="仿宋" w:eastAsia="仿宋" w:hAnsi="仿宋" w:hint="eastAsia"/>
          <w:sz w:val="32"/>
          <w:szCs w:val="32"/>
        </w:rPr>
      </w:pPr>
      <w:r>
        <w:rPr>
          <w:rFonts w:ascii="仿宋" w:eastAsia="仿宋" w:hAnsi="仿宋" w:hint="eastAsia"/>
          <w:sz w:val="32"/>
          <w:szCs w:val="32"/>
        </w:rPr>
        <w:lastRenderedPageBreak/>
        <w:t>第十</w:t>
      </w:r>
      <w:r w:rsidR="00901C54">
        <w:rPr>
          <w:rFonts w:ascii="仿宋" w:eastAsia="仿宋" w:hAnsi="仿宋" w:hint="eastAsia"/>
          <w:sz w:val="32"/>
          <w:szCs w:val="32"/>
        </w:rPr>
        <w:t>二</w:t>
      </w:r>
      <w:r>
        <w:rPr>
          <w:rFonts w:ascii="仿宋" w:eastAsia="仿宋" w:hAnsi="仿宋" w:hint="eastAsia"/>
          <w:sz w:val="32"/>
          <w:szCs w:val="32"/>
        </w:rPr>
        <w:t>条 普通公共建筑节能率不低于15%，大型公共建筑节能率不低于20%的项目，按30元</w:t>
      </w:r>
      <w:r>
        <w:rPr>
          <w:rFonts w:ascii="仿宋" w:eastAsia="仿宋" w:hAnsi="仿宋"/>
          <w:sz w:val="32"/>
          <w:szCs w:val="32"/>
        </w:rPr>
        <w:t>/</w:t>
      </w:r>
      <w:r w:rsidR="00DC0967">
        <w:rPr>
          <w:rFonts w:ascii="仿宋" w:eastAsia="仿宋" w:hAnsi="仿宋" w:hint="eastAsia"/>
          <w:sz w:val="32"/>
          <w:szCs w:val="32"/>
        </w:rPr>
        <w:t>平方米</w:t>
      </w:r>
      <w:r>
        <w:rPr>
          <w:rFonts w:ascii="仿宋" w:eastAsia="仿宋" w:hAnsi="仿宋" w:hint="eastAsia"/>
          <w:sz w:val="32"/>
          <w:szCs w:val="32"/>
        </w:rPr>
        <w:t>的奖励标准给予市级资金奖励。鼓励各区配套相应奖励资金。</w:t>
      </w:r>
    </w:p>
    <w:p w:rsidR="00687799" w:rsidRDefault="00687799">
      <w:pPr>
        <w:ind w:firstLineChars="200" w:firstLine="640"/>
        <w:rPr>
          <w:rFonts w:ascii="仿宋" w:eastAsia="仿宋" w:hAnsi="仿宋" w:hint="eastAsia"/>
          <w:sz w:val="32"/>
          <w:szCs w:val="32"/>
        </w:rPr>
      </w:pPr>
      <w:r>
        <w:rPr>
          <w:rFonts w:ascii="仿宋" w:eastAsia="仿宋" w:hAnsi="仿宋" w:hint="eastAsia"/>
          <w:sz w:val="32"/>
          <w:szCs w:val="32"/>
        </w:rPr>
        <w:t>普通公共建筑节能率大于10%不足15%的，节能改造任务的完成量及奖励资金按照折算面积计算，算法如下：</w:t>
      </w:r>
    </w:p>
    <w:p w:rsidR="00687799" w:rsidRPr="00687799" w:rsidRDefault="00687799" w:rsidP="00687799">
      <w:pPr>
        <w:ind w:firstLineChars="200" w:firstLine="640"/>
        <w:rPr>
          <w:rFonts w:ascii="仿宋" w:eastAsia="仿宋" w:hAnsi="仿宋"/>
          <w:sz w:val="32"/>
          <w:szCs w:val="32"/>
        </w:rPr>
      </w:pPr>
      <w:r>
        <w:rPr>
          <w:rFonts w:ascii="仿宋" w:eastAsia="仿宋" w:hAnsi="仿宋" w:hint="eastAsia"/>
          <w:sz w:val="32"/>
          <w:szCs w:val="32"/>
        </w:rPr>
        <w:t>折算面积=建筑面积×（节能率/15%）</w:t>
      </w:r>
    </w:p>
    <w:p w:rsidR="00D251EE" w:rsidRDefault="00A709C9">
      <w:pPr>
        <w:ind w:firstLineChars="200" w:firstLine="640"/>
        <w:rPr>
          <w:rFonts w:ascii="仿宋" w:eastAsia="仿宋" w:hAnsi="仿宋"/>
          <w:sz w:val="32"/>
          <w:szCs w:val="32"/>
        </w:rPr>
      </w:pPr>
      <w:r>
        <w:rPr>
          <w:rFonts w:ascii="仿宋" w:eastAsia="仿宋" w:hAnsi="仿宋"/>
          <w:sz w:val="32"/>
          <w:szCs w:val="32"/>
        </w:rPr>
        <w:t>大型公共建筑</w:t>
      </w:r>
      <w:r>
        <w:rPr>
          <w:rFonts w:ascii="仿宋" w:eastAsia="仿宋" w:hAnsi="仿宋" w:hint="eastAsia"/>
          <w:sz w:val="32"/>
          <w:szCs w:val="32"/>
        </w:rPr>
        <w:t>节能率大于15%不足20%的，节能改造任务的完成量及奖励资金按照折算面积计算，算法如下：</w:t>
      </w:r>
    </w:p>
    <w:p w:rsidR="00D251EE" w:rsidRDefault="00A709C9">
      <w:pPr>
        <w:ind w:firstLineChars="200" w:firstLine="640"/>
        <w:rPr>
          <w:rFonts w:ascii="仿宋" w:eastAsia="仿宋" w:hAnsi="仿宋"/>
          <w:sz w:val="32"/>
          <w:szCs w:val="32"/>
        </w:rPr>
      </w:pPr>
      <w:r>
        <w:rPr>
          <w:rFonts w:ascii="仿宋" w:eastAsia="仿宋" w:hAnsi="仿宋" w:hint="eastAsia"/>
          <w:sz w:val="32"/>
          <w:szCs w:val="32"/>
        </w:rPr>
        <w:t>折算面积=建筑面积×（节能率/20%）</w:t>
      </w:r>
    </w:p>
    <w:p w:rsidR="00D251EE" w:rsidRDefault="00A709C9">
      <w:pPr>
        <w:jc w:val="center"/>
        <w:rPr>
          <w:rFonts w:ascii="仿宋" w:eastAsia="仿宋" w:hAnsi="仿宋"/>
          <w:sz w:val="32"/>
          <w:szCs w:val="32"/>
        </w:rPr>
      </w:pPr>
      <w:r>
        <w:rPr>
          <w:rFonts w:ascii="黑体" w:eastAsia="黑体" w:hAnsi="黑体" w:hint="eastAsia"/>
          <w:sz w:val="32"/>
          <w:szCs w:val="32"/>
        </w:rPr>
        <w:t>第四章监督管理</w:t>
      </w:r>
    </w:p>
    <w:p w:rsidR="00D251EE" w:rsidRDefault="00364B6E">
      <w:pPr>
        <w:ind w:firstLineChars="200" w:firstLine="640"/>
        <w:rPr>
          <w:rFonts w:ascii="仿宋" w:eastAsia="仿宋" w:hAnsi="仿宋"/>
          <w:sz w:val="32"/>
          <w:szCs w:val="32"/>
        </w:rPr>
      </w:pPr>
      <w:r>
        <w:rPr>
          <w:rFonts w:ascii="仿宋" w:eastAsia="仿宋" w:hAnsi="仿宋" w:hint="eastAsia"/>
          <w:sz w:val="32"/>
          <w:szCs w:val="32"/>
        </w:rPr>
        <w:t>第十</w:t>
      </w:r>
      <w:r w:rsidR="00901C54">
        <w:rPr>
          <w:rFonts w:ascii="仿宋" w:eastAsia="仿宋" w:hAnsi="仿宋" w:hint="eastAsia"/>
          <w:sz w:val="32"/>
          <w:szCs w:val="32"/>
        </w:rPr>
        <w:t>三</w:t>
      </w:r>
      <w:r w:rsidR="00A709C9">
        <w:rPr>
          <w:rFonts w:ascii="仿宋" w:eastAsia="仿宋" w:hAnsi="仿宋" w:hint="eastAsia"/>
          <w:sz w:val="32"/>
          <w:szCs w:val="32"/>
        </w:rPr>
        <w:t>条</w:t>
      </w:r>
      <w:r>
        <w:rPr>
          <w:rFonts w:ascii="仿宋" w:eastAsia="仿宋" w:hAnsi="仿宋" w:hint="eastAsia"/>
          <w:sz w:val="32"/>
          <w:szCs w:val="32"/>
        </w:rPr>
        <w:t xml:space="preserve"> </w:t>
      </w:r>
      <w:r w:rsidR="00A709C9">
        <w:rPr>
          <w:rFonts w:ascii="仿宋" w:eastAsia="仿宋" w:hAnsi="仿宋" w:hint="eastAsia"/>
          <w:sz w:val="32"/>
          <w:szCs w:val="32"/>
        </w:rPr>
        <w:t>市住房城乡建设委、市财政局将不定期组织对改造项目实施情况及资金使用情况进行专项检查。</w:t>
      </w:r>
    </w:p>
    <w:p w:rsidR="00D251EE" w:rsidRDefault="00A709C9">
      <w:pPr>
        <w:ind w:firstLineChars="200" w:firstLine="640"/>
        <w:rPr>
          <w:rFonts w:ascii="仿宋" w:eastAsia="仿宋" w:hAnsi="仿宋"/>
          <w:sz w:val="32"/>
          <w:szCs w:val="32"/>
        </w:rPr>
      </w:pPr>
      <w:r>
        <w:rPr>
          <w:rFonts w:ascii="仿宋" w:eastAsia="仿宋" w:hAnsi="仿宋" w:hint="eastAsia"/>
          <w:sz w:val="32"/>
          <w:szCs w:val="32"/>
        </w:rPr>
        <w:t>第十</w:t>
      </w:r>
      <w:r w:rsidR="00901C54">
        <w:rPr>
          <w:rFonts w:ascii="仿宋" w:eastAsia="仿宋" w:hAnsi="仿宋" w:hint="eastAsia"/>
          <w:sz w:val="32"/>
          <w:szCs w:val="32"/>
        </w:rPr>
        <w:t xml:space="preserve">四条 </w:t>
      </w:r>
      <w:r>
        <w:rPr>
          <w:rFonts w:ascii="仿宋" w:eastAsia="仿宋" w:hAnsi="仿宋" w:hint="eastAsia"/>
          <w:sz w:val="32"/>
          <w:szCs w:val="32"/>
        </w:rPr>
        <w:t>区主管部门对在本区内从事能源审计、节能量核定或节能改造相关业务的节能服务机构实行动态监管，并应强化对改造项目的安全、质量、资金的日常监管。</w:t>
      </w:r>
    </w:p>
    <w:p w:rsidR="00D251EE" w:rsidRDefault="00A709C9">
      <w:pPr>
        <w:ind w:firstLineChars="200" w:firstLine="640"/>
        <w:rPr>
          <w:rFonts w:ascii="仿宋" w:eastAsia="仿宋" w:hAnsi="仿宋"/>
          <w:sz w:val="32"/>
          <w:szCs w:val="32"/>
        </w:rPr>
      </w:pPr>
      <w:r>
        <w:rPr>
          <w:rFonts w:ascii="仿宋" w:eastAsia="仿宋" w:hAnsi="仿宋" w:hint="eastAsia"/>
          <w:sz w:val="32"/>
          <w:szCs w:val="32"/>
        </w:rPr>
        <w:t>第十</w:t>
      </w:r>
      <w:r w:rsidR="00901C54">
        <w:rPr>
          <w:rFonts w:ascii="仿宋" w:eastAsia="仿宋" w:hAnsi="仿宋" w:hint="eastAsia"/>
          <w:sz w:val="32"/>
          <w:szCs w:val="32"/>
        </w:rPr>
        <w:t>五条</w:t>
      </w:r>
      <w:r>
        <w:rPr>
          <w:rFonts w:ascii="仿宋" w:eastAsia="仿宋" w:hAnsi="仿宋" w:hint="eastAsia"/>
          <w:sz w:val="32"/>
          <w:szCs w:val="32"/>
        </w:rPr>
        <w:t xml:space="preserve"> </w:t>
      </w:r>
      <w:r w:rsidR="00BF4E06">
        <w:rPr>
          <w:rFonts w:ascii="仿宋" w:eastAsia="仿宋" w:hAnsi="仿宋" w:hint="eastAsia"/>
          <w:sz w:val="32"/>
          <w:szCs w:val="32"/>
        </w:rPr>
        <w:t>申报单位</w:t>
      </w:r>
      <w:r>
        <w:rPr>
          <w:rFonts w:ascii="仿宋" w:eastAsia="仿宋" w:hAnsi="仿宋" w:hint="eastAsia"/>
          <w:sz w:val="32"/>
          <w:szCs w:val="32"/>
        </w:rPr>
        <w:t>是改造项目的质量安全责任主体，应严格督促项目参建各方落实质量安全责任，确保改造项目顺利建设。</w:t>
      </w:r>
    </w:p>
    <w:p w:rsidR="00D251EE" w:rsidRDefault="00A709C9">
      <w:pPr>
        <w:ind w:firstLineChars="200" w:firstLine="640"/>
        <w:rPr>
          <w:rFonts w:ascii="仿宋" w:eastAsia="仿宋" w:hAnsi="仿宋"/>
          <w:sz w:val="32"/>
          <w:szCs w:val="32"/>
        </w:rPr>
      </w:pPr>
      <w:r>
        <w:rPr>
          <w:rFonts w:ascii="仿宋" w:eastAsia="仿宋" w:hAnsi="仿宋" w:hint="eastAsia"/>
          <w:sz w:val="32"/>
          <w:szCs w:val="32"/>
        </w:rPr>
        <w:t>第十</w:t>
      </w:r>
      <w:r w:rsidR="00901C54">
        <w:rPr>
          <w:rFonts w:ascii="仿宋" w:eastAsia="仿宋" w:hAnsi="仿宋" w:hint="eastAsia"/>
          <w:sz w:val="32"/>
          <w:szCs w:val="32"/>
        </w:rPr>
        <w:t>六</w:t>
      </w:r>
      <w:r>
        <w:rPr>
          <w:rFonts w:ascii="仿宋" w:eastAsia="仿宋" w:hAnsi="仿宋" w:hint="eastAsia"/>
          <w:sz w:val="32"/>
          <w:szCs w:val="32"/>
        </w:rPr>
        <w:t>条 纳入项目库的项目，在实施过程中出现下列情况之一者，取消其享受奖励资金的资格，并向社会进行公示：</w:t>
      </w:r>
    </w:p>
    <w:p w:rsidR="00D251EE" w:rsidRDefault="00A709C9" w:rsidP="00B91C1F">
      <w:pPr>
        <w:spacing w:line="540" w:lineRule="exact"/>
        <w:ind w:firstLineChars="200" w:firstLine="640"/>
        <w:rPr>
          <w:rFonts w:ascii="仿宋" w:eastAsia="仿宋" w:hAnsi="仿宋"/>
          <w:sz w:val="32"/>
          <w:szCs w:val="32"/>
        </w:rPr>
      </w:pPr>
      <w:r>
        <w:rPr>
          <w:rFonts w:ascii="仿宋" w:eastAsia="仿宋" w:hAnsi="仿宋" w:hint="eastAsia"/>
          <w:sz w:val="32"/>
          <w:szCs w:val="32"/>
        </w:rPr>
        <w:t>（一）无正当理由，半年内未开工或自申请批复后超过</w:t>
      </w:r>
      <w:r>
        <w:rPr>
          <w:rFonts w:ascii="仿宋" w:eastAsia="仿宋" w:hAnsi="仿宋" w:hint="eastAsia"/>
          <w:sz w:val="32"/>
          <w:szCs w:val="32"/>
        </w:rPr>
        <w:lastRenderedPageBreak/>
        <w:t>承诺期未完工的；</w:t>
      </w:r>
    </w:p>
    <w:p w:rsidR="00D251EE" w:rsidRDefault="00A709C9" w:rsidP="00B91C1F">
      <w:pPr>
        <w:spacing w:line="540" w:lineRule="exact"/>
        <w:ind w:firstLineChars="200" w:firstLine="640"/>
        <w:rPr>
          <w:rFonts w:ascii="仿宋" w:eastAsia="仿宋" w:hAnsi="仿宋"/>
          <w:sz w:val="32"/>
          <w:szCs w:val="32"/>
        </w:rPr>
      </w:pPr>
      <w:r>
        <w:rPr>
          <w:rFonts w:ascii="仿宋" w:eastAsia="仿宋" w:hAnsi="仿宋" w:hint="eastAsia"/>
          <w:sz w:val="32"/>
          <w:szCs w:val="32"/>
        </w:rPr>
        <w:t>（二）未按我市工程管理相关规定、程序和要求组织实施的；</w:t>
      </w:r>
    </w:p>
    <w:p w:rsidR="00D251EE" w:rsidRDefault="00A709C9" w:rsidP="00B91C1F">
      <w:pPr>
        <w:spacing w:line="540" w:lineRule="exact"/>
        <w:ind w:firstLineChars="200" w:firstLine="640"/>
        <w:rPr>
          <w:rFonts w:ascii="仿宋" w:eastAsia="仿宋" w:hAnsi="仿宋"/>
          <w:sz w:val="32"/>
          <w:szCs w:val="32"/>
        </w:rPr>
      </w:pPr>
      <w:r>
        <w:rPr>
          <w:rFonts w:ascii="仿宋" w:eastAsia="仿宋" w:hAnsi="仿宋" w:hint="eastAsia"/>
          <w:sz w:val="32"/>
          <w:szCs w:val="32"/>
        </w:rPr>
        <w:t>（三）未通过项目验收的</w:t>
      </w:r>
      <w:r w:rsidR="00DC0967">
        <w:rPr>
          <w:rFonts w:ascii="仿宋" w:eastAsia="仿宋" w:hAnsi="仿宋" w:hint="eastAsia"/>
          <w:sz w:val="32"/>
          <w:szCs w:val="32"/>
        </w:rPr>
        <w:t>。</w:t>
      </w:r>
    </w:p>
    <w:p w:rsidR="00D251EE" w:rsidRDefault="00A709C9" w:rsidP="00B91C1F">
      <w:pPr>
        <w:spacing w:line="540" w:lineRule="exact"/>
        <w:ind w:firstLineChars="200" w:firstLine="640"/>
        <w:rPr>
          <w:rFonts w:ascii="仿宋" w:eastAsia="仿宋" w:hAnsi="仿宋"/>
          <w:sz w:val="32"/>
          <w:szCs w:val="32"/>
        </w:rPr>
      </w:pPr>
      <w:r>
        <w:rPr>
          <w:rFonts w:ascii="仿宋" w:eastAsia="仿宋" w:hAnsi="仿宋" w:hint="eastAsia"/>
          <w:sz w:val="32"/>
          <w:szCs w:val="32"/>
        </w:rPr>
        <w:t>第十</w:t>
      </w:r>
      <w:r w:rsidR="00901C54">
        <w:rPr>
          <w:rFonts w:ascii="仿宋" w:eastAsia="仿宋" w:hAnsi="仿宋" w:hint="eastAsia"/>
          <w:sz w:val="32"/>
          <w:szCs w:val="32"/>
        </w:rPr>
        <w:t>七</w:t>
      </w:r>
      <w:r>
        <w:rPr>
          <w:rFonts w:ascii="仿宋" w:eastAsia="仿宋" w:hAnsi="仿宋" w:hint="eastAsia"/>
          <w:sz w:val="32"/>
          <w:szCs w:val="32"/>
        </w:rPr>
        <w:t>条</w:t>
      </w:r>
      <w:r w:rsidR="00BA23A4">
        <w:rPr>
          <w:rFonts w:ascii="仿宋" w:eastAsia="仿宋" w:hAnsi="仿宋" w:hint="eastAsia"/>
          <w:sz w:val="32"/>
          <w:szCs w:val="32"/>
        </w:rPr>
        <w:t xml:space="preserve"> </w:t>
      </w:r>
      <w:r>
        <w:rPr>
          <w:rFonts w:ascii="仿宋" w:eastAsia="仿宋" w:hAnsi="仿宋" w:hint="eastAsia"/>
          <w:sz w:val="32"/>
          <w:szCs w:val="32"/>
        </w:rPr>
        <w:t>通过项目验收的项目，有下列情形之一</w:t>
      </w:r>
      <w:r w:rsidR="00AC2351">
        <w:rPr>
          <w:rFonts w:ascii="仿宋" w:eastAsia="仿宋" w:hAnsi="仿宋" w:hint="eastAsia"/>
          <w:sz w:val="32"/>
          <w:szCs w:val="32"/>
        </w:rPr>
        <w:t>者，市财政主管部门将停止拨付奖励资金，已拨付奖励资金的予以追回</w:t>
      </w:r>
      <w:r>
        <w:rPr>
          <w:rFonts w:ascii="仿宋" w:eastAsia="仿宋" w:hAnsi="仿宋" w:hint="eastAsia"/>
          <w:sz w:val="32"/>
          <w:szCs w:val="32"/>
        </w:rPr>
        <w:t>并</w:t>
      </w:r>
      <w:r w:rsidR="00AC2351">
        <w:rPr>
          <w:rFonts w:ascii="仿宋" w:eastAsia="仿宋" w:hAnsi="仿宋" w:hint="eastAsia"/>
          <w:sz w:val="32"/>
          <w:szCs w:val="32"/>
        </w:rPr>
        <w:t>记入企业信用档案，涉嫌违法的，依法处理</w:t>
      </w:r>
      <w:r>
        <w:rPr>
          <w:rFonts w:ascii="仿宋" w:eastAsia="仿宋" w:hAnsi="仿宋" w:hint="eastAsia"/>
          <w:sz w:val="32"/>
          <w:szCs w:val="32"/>
        </w:rPr>
        <w:t>：</w:t>
      </w:r>
    </w:p>
    <w:p w:rsidR="00D251EE" w:rsidRDefault="00A709C9" w:rsidP="00B91C1F">
      <w:pPr>
        <w:spacing w:line="540" w:lineRule="exact"/>
        <w:ind w:firstLineChars="200" w:firstLine="640"/>
        <w:rPr>
          <w:rFonts w:ascii="仿宋" w:eastAsia="仿宋" w:hAnsi="仿宋"/>
          <w:sz w:val="32"/>
          <w:szCs w:val="32"/>
        </w:rPr>
      </w:pPr>
      <w:r>
        <w:rPr>
          <w:rFonts w:ascii="仿宋" w:eastAsia="仿宋" w:hAnsi="仿宋" w:hint="eastAsia"/>
          <w:sz w:val="32"/>
          <w:szCs w:val="32"/>
        </w:rPr>
        <w:t>（一）提供虚假资料，骗取奖励资金的；</w:t>
      </w:r>
    </w:p>
    <w:p w:rsidR="00D251EE" w:rsidRDefault="00A709C9" w:rsidP="00B91C1F">
      <w:pPr>
        <w:spacing w:line="540" w:lineRule="exact"/>
        <w:ind w:firstLineChars="200" w:firstLine="640"/>
        <w:rPr>
          <w:rFonts w:ascii="仿宋" w:eastAsia="仿宋" w:hAnsi="仿宋"/>
          <w:sz w:val="32"/>
          <w:szCs w:val="32"/>
        </w:rPr>
      </w:pPr>
      <w:r>
        <w:rPr>
          <w:rFonts w:ascii="仿宋" w:eastAsia="仿宋" w:hAnsi="仿宋" w:hint="eastAsia"/>
          <w:sz w:val="32"/>
          <w:szCs w:val="32"/>
        </w:rPr>
        <w:t>（二）不符合国家和我市相关强制性规定的。</w:t>
      </w:r>
    </w:p>
    <w:p w:rsidR="00D251EE" w:rsidRDefault="00A709C9" w:rsidP="00B91C1F">
      <w:pPr>
        <w:spacing w:line="540" w:lineRule="exact"/>
        <w:ind w:firstLineChars="200" w:firstLine="640"/>
        <w:rPr>
          <w:rFonts w:ascii="仿宋" w:eastAsia="仿宋" w:hAnsi="仿宋"/>
          <w:sz w:val="32"/>
          <w:szCs w:val="32"/>
        </w:rPr>
      </w:pPr>
      <w:r>
        <w:rPr>
          <w:rFonts w:ascii="仿宋" w:eastAsia="仿宋" w:hAnsi="仿宋" w:hint="eastAsia"/>
          <w:sz w:val="32"/>
          <w:szCs w:val="32"/>
        </w:rPr>
        <w:t>第</w:t>
      </w:r>
      <w:r w:rsidR="00364B6E">
        <w:rPr>
          <w:rFonts w:ascii="仿宋" w:eastAsia="仿宋" w:hAnsi="仿宋" w:hint="eastAsia"/>
          <w:sz w:val="32"/>
          <w:szCs w:val="32"/>
        </w:rPr>
        <w:t>十</w:t>
      </w:r>
      <w:r w:rsidR="00901C54">
        <w:rPr>
          <w:rFonts w:ascii="仿宋" w:eastAsia="仿宋" w:hAnsi="仿宋" w:hint="eastAsia"/>
          <w:sz w:val="32"/>
          <w:szCs w:val="32"/>
        </w:rPr>
        <w:t>八</w:t>
      </w:r>
      <w:r>
        <w:rPr>
          <w:rFonts w:ascii="仿宋" w:eastAsia="仿宋" w:hAnsi="仿宋" w:hint="eastAsia"/>
          <w:sz w:val="32"/>
          <w:szCs w:val="32"/>
        </w:rPr>
        <w:t>条</w:t>
      </w:r>
      <w:r w:rsidR="00364B6E">
        <w:rPr>
          <w:rFonts w:ascii="仿宋" w:eastAsia="仿宋" w:hAnsi="仿宋" w:hint="eastAsia"/>
          <w:sz w:val="32"/>
          <w:szCs w:val="32"/>
        </w:rPr>
        <w:t xml:space="preserve"> </w:t>
      </w:r>
      <w:r>
        <w:rPr>
          <w:rFonts w:ascii="仿宋" w:eastAsia="仿宋" w:hAnsi="仿宋" w:hint="eastAsia"/>
          <w:sz w:val="32"/>
          <w:szCs w:val="32"/>
        </w:rPr>
        <w:t>市区各相关主管部门工作人员滥用职权或者徇私舞弊的，由其所在单位或者行政监察部门依法追究相关法律责任。</w:t>
      </w:r>
    </w:p>
    <w:p w:rsidR="00D251EE" w:rsidRDefault="00A709C9" w:rsidP="00B91C1F">
      <w:pPr>
        <w:spacing w:line="540" w:lineRule="exact"/>
        <w:ind w:firstLineChars="200" w:firstLine="640"/>
        <w:jc w:val="center"/>
        <w:rPr>
          <w:rFonts w:ascii="仿宋" w:eastAsia="仿宋" w:hAnsi="仿宋"/>
          <w:sz w:val="32"/>
          <w:szCs w:val="32"/>
        </w:rPr>
      </w:pPr>
      <w:r>
        <w:rPr>
          <w:rFonts w:ascii="黑体" w:eastAsia="黑体" w:hAnsi="黑体" w:hint="eastAsia"/>
          <w:sz w:val="32"/>
          <w:szCs w:val="32"/>
        </w:rPr>
        <w:t>第五章 附则</w:t>
      </w:r>
    </w:p>
    <w:p w:rsidR="00D251EE" w:rsidRDefault="00364B6E" w:rsidP="00B91C1F">
      <w:pPr>
        <w:spacing w:line="540" w:lineRule="exact"/>
        <w:ind w:firstLineChars="200" w:firstLine="640"/>
        <w:rPr>
          <w:rFonts w:ascii="仿宋" w:eastAsia="仿宋" w:hAnsi="仿宋"/>
          <w:sz w:val="32"/>
          <w:szCs w:val="32"/>
        </w:rPr>
      </w:pPr>
      <w:r>
        <w:rPr>
          <w:rFonts w:ascii="仿宋" w:eastAsia="仿宋" w:hAnsi="仿宋" w:hint="eastAsia"/>
          <w:sz w:val="32"/>
          <w:szCs w:val="32"/>
        </w:rPr>
        <w:t>第</w:t>
      </w:r>
      <w:r w:rsidR="00901C54">
        <w:rPr>
          <w:rFonts w:ascii="仿宋" w:eastAsia="仿宋" w:hAnsi="仿宋" w:hint="eastAsia"/>
          <w:sz w:val="32"/>
          <w:szCs w:val="32"/>
        </w:rPr>
        <w:t>十九</w:t>
      </w:r>
      <w:r w:rsidR="00A709C9">
        <w:rPr>
          <w:rFonts w:ascii="仿宋" w:eastAsia="仿宋" w:hAnsi="仿宋" w:hint="eastAsia"/>
          <w:sz w:val="32"/>
          <w:szCs w:val="32"/>
        </w:rPr>
        <w:t>条 改造项目除执行本办法外，还应执行国家及我市建设工程相关法律法规、技术标准和规范性文件的规定。</w:t>
      </w:r>
    </w:p>
    <w:p w:rsidR="00D251EE" w:rsidRDefault="00901C54" w:rsidP="00B91C1F">
      <w:pPr>
        <w:spacing w:line="540" w:lineRule="exact"/>
        <w:ind w:firstLineChars="200" w:firstLine="640"/>
        <w:rPr>
          <w:rFonts w:ascii="仿宋" w:eastAsia="仿宋" w:hAnsi="仿宋"/>
          <w:sz w:val="32"/>
          <w:szCs w:val="32"/>
        </w:rPr>
      </w:pPr>
      <w:r>
        <w:rPr>
          <w:rFonts w:ascii="仿宋" w:eastAsia="仿宋" w:hAnsi="仿宋" w:hint="eastAsia"/>
          <w:sz w:val="32"/>
          <w:szCs w:val="32"/>
        </w:rPr>
        <w:t>第二十</w:t>
      </w:r>
      <w:r w:rsidR="00A709C9">
        <w:rPr>
          <w:rFonts w:ascii="仿宋" w:eastAsia="仿宋" w:hAnsi="仿宋" w:hint="eastAsia"/>
          <w:sz w:val="32"/>
          <w:szCs w:val="32"/>
        </w:rPr>
        <w:t>条 申报单位应积极配合主管部门开展宣传交流，扩大示范效果。</w:t>
      </w:r>
    </w:p>
    <w:p w:rsidR="00D251EE" w:rsidRDefault="00A709C9" w:rsidP="00B91C1F">
      <w:pPr>
        <w:spacing w:line="540" w:lineRule="exact"/>
        <w:ind w:firstLineChars="200" w:firstLine="640"/>
        <w:rPr>
          <w:rFonts w:ascii="仿宋" w:eastAsia="仿宋" w:hAnsi="仿宋"/>
          <w:sz w:val="32"/>
          <w:szCs w:val="32"/>
        </w:rPr>
      </w:pPr>
      <w:r>
        <w:rPr>
          <w:rFonts w:ascii="仿宋" w:eastAsia="仿宋" w:hAnsi="仿宋" w:hint="eastAsia"/>
          <w:sz w:val="32"/>
          <w:szCs w:val="32"/>
        </w:rPr>
        <w:t>第二十</w:t>
      </w:r>
      <w:r w:rsidR="00901C54">
        <w:rPr>
          <w:rFonts w:ascii="仿宋" w:eastAsia="仿宋" w:hAnsi="仿宋" w:hint="eastAsia"/>
          <w:sz w:val="32"/>
          <w:szCs w:val="32"/>
        </w:rPr>
        <w:t>一</w:t>
      </w:r>
      <w:r>
        <w:rPr>
          <w:rFonts w:ascii="仿宋" w:eastAsia="仿宋" w:hAnsi="仿宋" w:hint="eastAsia"/>
          <w:sz w:val="32"/>
          <w:szCs w:val="32"/>
        </w:rPr>
        <w:t>条 本办法由市住房城乡建设委、市财政局</w:t>
      </w:r>
      <w:r w:rsidR="00AC2351">
        <w:rPr>
          <w:rFonts w:ascii="仿宋" w:eastAsia="仿宋" w:hAnsi="仿宋" w:hint="eastAsia"/>
          <w:sz w:val="32"/>
          <w:szCs w:val="32"/>
        </w:rPr>
        <w:t>、市发展改革委、市</w:t>
      </w:r>
      <w:r w:rsidR="00F47889">
        <w:rPr>
          <w:rFonts w:ascii="仿宋" w:eastAsia="仿宋" w:hAnsi="仿宋" w:hint="eastAsia"/>
          <w:sz w:val="32"/>
          <w:szCs w:val="32"/>
        </w:rPr>
        <w:t>规划国土</w:t>
      </w:r>
      <w:r w:rsidR="00AC2351">
        <w:rPr>
          <w:rFonts w:ascii="仿宋" w:eastAsia="仿宋" w:hAnsi="仿宋" w:hint="eastAsia"/>
          <w:sz w:val="32"/>
          <w:szCs w:val="32"/>
        </w:rPr>
        <w:t>委</w:t>
      </w:r>
      <w:r>
        <w:rPr>
          <w:rFonts w:ascii="仿宋" w:eastAsia="仿宋" w:hAnsi="仿宋" w:hint="eastAsia"/>
          <w:sz w:val="32"/>
          <w:szCs w:val="32"/>
        </w:rPr>
        <w:t>负责解释。</w:t>
      </w:r>
    </w:p>
    <w:p w:rsidR="00D251EE" w:rsidRDefault="00A709C9" w:rsidP="00B91C1F">
      <w:pPr>
        <w:spacing w:line="540" w:lineRule="exact"/>
        <w:ind w:firstLineChars="200" w:firstLine="640"/>
        <w:rPr>
          <w:rFonts w:ascii="仿宋" w:eastAsia="仿宋" w:hAnsi="仿宋"/>
          <w:sz w:val="32"/>
          <w:szCs w:val="32"/>
        </w:rPr>
      </w:pPr>
      <w:r>
        <w:rPr>
          <w:rFonts w:ascii="仿宋" w:eastAsia="仿宋" w:hAnsi="仿宋" w:hint="eastAsia"/>
          <w:sz w:val="32"/>
          <w:szCs w:val="32"/>
        </w:rPr>
        <w:t>第二十</w:t>
      </w:r>
      <w:r w:rsidR="00901C54">
        <w:rPr>
          <w:rFonts w:ascii="仿宋" w:eastAsia="仿宋" w:hAnsi="仿宋" w:hint="eastAsia"/>
          <w:sz w:val="32"/>
          <w:szCs w:val="32"/>
        </w:rPr>
        <w:t>二</w:t>
      </w:r>
      <w:r>
        <w:rPr>
          <w:rFonts w:ascii="仿宋" w:eastAsia="仿宋" w:hAnsi="仿宋" w:hint="eastAsia"/>
          <w:sz w:val="32"/>
          <w:szCs w:val="32"/>
        </w:rPr>
        <w:t>条 本办法自印发之日起实施。</w:t>
      </w:r>
    </w:p>
    <w:p w:rsidR="001147F3" w:rsidRDefault="001147F3" w:rsidP="00B91C1F">
      <w:pPr>
        <w:spacing w:line="540" w:lineRule="exact"/>
        <w:ind w:firstLineChars="200" w:firstLine="640"/>
        <w:rPr>
          <w:rFonts w:ascii="仿宋" w:eastAsia="仿宋" w:hAnsi="仿宋"/>
          <w:sz w:val="32"/>
          <w:szCs w:val="32"/>
        </w:rPr>
      </w:pPr>
      <w:r>
        <w:rPr>
          <w:rFonts w:ascii="仿宋" w:eastAsia="仿宋" w:hAnsi="仿宋" w:hint="eastAsia"/>
          <w:sz w:val="32"/>
          <w:szCs w:val="32"/>
        </w:rPr>
        <w:t>附件：</w:t>
      </w:r>
      <w:r w:rsidR="00CD6EC5">
        <w:rPr>
          <w:rFonts w:ascii="仿宋" w:eastAsia="仿宋" w:hAnsi="仿宋" w:hint="eastAsia"/>
          <w:sz w:val="32"/>
          <w:szCs w:val="32"/>
        </w:rPr>
        <w:t xml:space="preserve"> </w:t>
      </w:r>
      <w:r>
        <w:rPr>
          <w:rFonts w:ascii="仿宋" w:eastAsia="仿宋" w:hAnsi="仿宋" w:hint="eastAsia"/>
          <w:sz w:val="32"/>
          <w:szCs w:val="32"/>
        </w:rPr>
        <w:t>1.《节能绿色化改造项目申报书》</w:t>
      </w:r>
    </w:p>
    <w:p w:rsidR="001147F3" w:rsidRDefault="001147F3" w:rsidP="00B91C1F">
      <w:pPr>
        <w:spacing w:line="540" w:lineRule="exact"/>
        <w:ind w:firstLineChars="550" w:firstLine="1760"/>
        <w:rPr>
          <w:rFonts w:ascii="仿宋" w:eastAsia="仿宋" w:hAnsi="仿宋"/>
          <w:sz w:val="32"/>
          <w:szCs w:val="32"/>
        </w:rPr>
      </w:pPr>
      <w:r>
        <w:rPr>
          <w:rFonts w:ascii="仿宋" w:eastAsia="仿宋" w:hAnsi="仿宋" w:hint="eastAsia"/>
          <w:sz w:val="32"/>
          <w:szCs w:val="32"/>
        </w:rPr>
        <w:t>2.《节能绿色化改造项目方案》</w:t>
      </w:r>
    </w:p>
    <w:p w:rsidR="001147F3" w:rsidRDefault="001147F3" w:rsidP="00B91C1F">
      <w:pPr>
        <w:spacing w:line="540" w:lineRule="exact"/>
        <w:ind w:firstLineChars="550" w:firstLine="1760"/>
        <w:rPr>
          <w:rFonts w:ascii="仿宋" w:eastAsia="仿宋" w:hAnsi="仿宋"/>
          <w:sz w:val="32"/>
          <w:szCs w:val="32"/>
        </w:rPr>
      </w:pPr>
      <w:r>
        <w:rPr>
          <w:rFonts w:ascii="仿宋" w:eastAsia="仿宋" w:hAnsi="仿宋" w:hint="eastAsia"/>
          <w:sz w:val="32"/>
          <w:szCs w:val="32"/>
        </w:rPr>
        <w:t>3.《资金拨付申请表》</w:t>
      </w:r>
    </w:p>
    <w:p w:rsidR="001147F3" w:rsidRDefault="001147F3" w:rsidP="00B91C1F">
      <w:pPr>
        <w:spacing w:line="540" w:lineRule="exact"/>
        <w:ind w:firstLineChars="550" w:firstLine="1760"/>
        <w:rPr>
          <w:rFonts w:ascii="仿宋" w:eastAsia="仿宋" w:hAnsi="仿宋"/>
          <w:sz w:val="32"/>
          <w:szCs w:val="32"/>
        </w:rPr>
      </w:pPr>
      <w:r>
        <w:rPr>
          <w:rFonts w:ascii="仿宋" w:eastAsia="仿宋" w:hAnsi="仿宋" w:hint="eastAsia"/>
          <w:sz w:val="32"/>
          <w:szCs w:val="32"/>
        </w:rPr>
        <w:t>4.</w:t>
      </w:r>
      <w:r w:rsidR="00741BEB">
        <w:rPr>
          <w:rFonts w:ascii="仿宋" w:eastAsia="仿宋" w:hAnsi="仿宋" w:hint="eastAsia"/>
          <w:sz w:val="32"/>
          <w:szCs w:val="32"/>
        </w:rPr>
        <w:t>《节能率核算报告</w:t>
      </w:r>
      <w:r>
        <w:rPr>
          <w:rFonts w:ascii="仿宋" w:eastAsia="仿宋" w:hAnsi="仿宋" w:hint="eastAsia"/>
          <w:sz w:val="32"/>
          <w:szCs w:val="32"/>
        </w:rPr>
        <w:t>》</w:t>
      </w:r>
    </w:p>
    <w:p w:rsidR="001F0D00" w:rsidRDefault="001F0D00" w:rsidP="00B91C1F">
      <w:pPr>
        <w:spacing w:line="540" w:lineRule="exact"/>
        <w:ind w:firstLineChars="550" w:firstLine="1760"/>
        <w:rPr>
          <w:rFonts w:ascii="仿宋" w:eastAsia="仿宋" w:hAnsi="仿宋"/>
          <w:sz w:val="32"/>
          <w:szCs w:val="32"/>
        </w:rPr>
      </w:pPr>
      <w:r>
        <w:rPr>
          <w:rFonts w:ascii="仿宋" w:eastAsia="仿宋" w:hAnsi="仿宋" w:hint="eastAsia"/>
          <w:sz w:val="32"/>
          <w:szCs w:val="32"/>
        </w:rPr>
        <w:t>5.《</w:t>
      </w:r>
      <w:r w:rsidRPr="001F0D00">
        <w:rPr>
          <w:rFonts w:ascii="仿宋" w:eastAsia="仿宋" w:hAnsi="仿宋" w:hint="eastAsia"/>
          <w:sz w:val="32"/>
          <w:szCs w:val="32"/>
        </w:rPr>
        <w:t>北京市公共建筑节能绿色化改造技术指南</w:t>
      </w:r>
      <w:r>
        <w:rPr>
          <w:rFonts w:ascii="仿宋" w:eastAsia="仿宋" w:hAnsi="仿宋" w:hint="eastAsia"/>
          <w:sz w:val="32"/>
          <w:szCs w:val="32"/>
        </w:rPr>
        <w:t>》</w:t>
      </w:r>
    </w:p>
    <w:sectPr w:rsidR="001F0D00" w:rsidSect="00D251EE">
      <w:footerReference w:type="default" r:id="rId8"/>
      <w:pgSz w:w="11906" w:h="16838"/>
      <w:pgMar w:top="1440" w:right="1800" w:bottom="1440" w:left="1800" w:header="851" w:footer="992" w:gutter="0"/>
      <w:pgNumType w:fmt="numberInDash" w:start="1" w:chapStyle="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6F2" w:rsidRDefault="005116F2" w:rsidP="00D251EE">
      <w:r>
        <w:separator/>
      </w:r>
    </w:p>
  </w:endnote>
  <w:endnote w:type="continuationSeparator" w:id="1">
    <w:p w:rsidR="005116F2" w:rsidRDefault="005116F2" w:rsidP="00D251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1EE" w:rsidRDefault="00F22A19">
    <w:pPr>
      <w:pStyle w:val="a4"/>
      <w:jc w:val="center"/>
    </w:pPr>
    <w:r>
      <w:fldChar w:fldCharType="begin"/>
    </w:r>
    <w:r w:rsidR="00A709C9">
      <w:instrText xml:space="preserve"> PAGE   \* MERGEFORMAT </w:instrText>
    </w:r>
    <w:r>
      <w:fldChar w:fldCharType="separate"/>
    </w:r>
    <w:r w:rsidR="00B91C1F" w:rsidRPr="00B91C1F">
      <w:rPr>
        <w:noProof/>
        <w:lang w:val="zh-CN"/>
      </w:rPr>
      <w:t>-</w:t>
    </w:r>
    <w:r w:rsidR="00B91C1F">
      <w:rPr>
        <w:noProof/>
      </w:rPr>
      <w:t xml:space="preserve"> 5 -</w:t>
    </w:r>
    <w:r>
      <w:fldChar w:fldCharType="end"/>
    </w:r>
  </w:p>
  <w:p w:rsidR="00D251EE" w:rsidRDefault="00D251E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6F2" w:rsidRDefault="005116F2" w:rsidP="00D251EE">
      <w:r>
        <w:separator/>
      </w:r>
    </w:p>
  </w:footnote>
  <w:footnote w:type="continuationSeparator" w:id="1">
    <w:p w:rsidR="005116F2" w:rsidRDefault="005116F2" w:rsidP="00D251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020B5"/>
    <w:multiLevelType w:val="hybridMultilevel"/>
    <w:tmpl w:val="F9167B06"/>
    <w:lvl w:ilvl="0" w:tplc="9F4C912E">
      <w:start w:val="1"/>
      <w:numFmt w:val="japaneseCounting"/>
      <w:lvlText w:val="（%1）"/>
      <w:lvlJc w:val="left"/>
      <w:pPr>
        <w:ind w:left="2275" w:hanging="163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51EE"/>
    <w:rsid w:val="00031D49"/>
    <w:rsid w:val="00033034"/>
    <w:rsid w:val="000B14FE"/>
    <w:rsid w:val="0010622E"/>
    <w:rsid w:val="001147F3"/>
    <w:rsid w:val="001D7F1A"/>
    <w:rsid w:val="001F0D00"/>
    <w:rsid w:val="00203F08"/>
    <w:rsid w:val="002D10C1"/>
    <w:rsid w:val="00324A78"/>
    <w:rsid w:val="00324EBB"/>
    <w:rsid w:val="00364B6E"/>
    <w:rsid w:val="003847F1"/>
    <w:rsid w:val="00414270"/>
    <w:rsid w:val="00435CF6"/>
    <w:rsid w:val="0045356E"/>
    <w:rsid w:val="004936B1"/>
    <w:rsid w:val="004B4DE6"/>
    <w:rsid w:val="004C41A9"/>
    <w:rsid w:val="004D5FE2"/>
    <w:rsid w:val="004F63EE"/>
    <w:rsid w:val="0050712C"/>
    <w:rsid w:val="0051045E"/>
    <w:rsid w:val="005116F2"/>
    <w:rsid w:val="00515941"/>
    <w:rsid w:val="00563E7A"/>
    <w:rsid w:val="00575156"/>
    <w:rsid w:val="005B7C01"/>
    <w:rsid w:val="00612F26"/>
    <w:rsid w:val="00687799"/>
    <w:rsid w:val="0072161E"/>
    <w:rsid w:val="00741BEB"/>
    <w:rsid w:val="00836A74"/>
    <w:rsid w:val="0087163E"/>
    <w:rsid w:val="008D15EC"/>
    <w:rsid w:val="008E5168"/>
    <w:rsid w:val="008E715D"/>
    <w:rsid w:val="00901C54"/>
    <w:rsid w:val="00955786"/>
    <w:rsid w:val="00A0377F"/>
    <w:rsid w:val="00A2571A"/>
    <w:rsid w:val="00A709C9"/>
    <w:rsid w:val="00AC2351"/>
    <w:rsid w:val="00AE4506"/>
    <w:rsid w:val="00B91C1F"/>
    <w:rsid w:val="00BA23A4"/>
    <w:rsid w:val="00BA266F"/>
    <w:rsid w:val="00BB6CA4"/>
    <w:rsid w:val="00BF4E06"/>
    <w:rsid w:val="00C3383F"/>
    <w:rsid w:val="00C61F64"/>
    <w:rsid w:val="00C70165"/>
    <w:rsid w:val="00CD6EC5"/>
    <w:rsid w:val="00D10435"/>
    <w:rsid w:val="00D251EE"/>
    <w:rsid w:val="00D45CE9"/>
    <w:rsid w:val="00DB39BA"/>
    <w:rsid w:val="00DC0967"/>
    <w:rsid w:val="00DD448C"/>
    <w:rsid w:val="00E1149D"/>
    <w:rsid w:val="00EF555B"/>
    <w:rsid w:val="00F22A19"/>
    <w:rsid w:val="00F27A6F"/>
    <w:rsid w:val="00F47889"/>
    <w:rsid w:val="00FD6C09"/>
    <w:rsid w:val="00FF68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251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51EE"/>
    <w:rPr>
      <w:sz w:val="18"/>
      <w:szCs w:val="18"/>
    </w:rPr>
  </w:style>
  <w:style w:type="paragraph" w:styleId="a4">
    <w:name w:val="footer"/>
    <w:basedOn w:val="a"/>
    <w:link w:val="Char0"/>
    <w:uiPriority w:val="99"/>
    <w:rsid w:val="00D251EE"/>
    <w:pPr>
      <w:tabs>
        <w:tab w:val="center" w:pos="4153"/>
        <w:tab w:val="right" w:pos="8306"/>
      </w:tabs>
      <w:snapToGrid w:val="0"/>
      <w:jc w:val="left"/>
    </w:pPr>
    <w:rPr>
      <w:sz w:val="18"/>
      <w:szCs w:val="18"/>
    </w:rPr>
  </w:style>
  <w:style w:type="character" w:customStyle="1" w:styleId="Char0">
    <w:name w:val="页脚 Char"/>
    <w:basedOn w:val="a0"/>
    <w:link w:val="a4"/>
    <w:uiPriority w:val="99"/>
    <w:rsid w:val="00D251EE"/>
    <w:rPr>
      <w:sz w:val="18"/>
      <w:szCs w:val="18"/>
    </w:rPr>
  </w:style>
  <w:style w:type="paragraph" w:styleId="a5">
    <w:name w:val="Normal (Web)"/>
    <w:basedOn w:val="a"/>
    <w:uiPriority w:val="99"/>
    <w:rsid w:val="00D251EE"/>
    <w:pPr>
      <w:widowControl/>
      <w:spacing w:before="100" w:beforeAutospacing="1" w:after="100" w:afterAutospacing="1" w:line="480" w:lineRule="auto"/>
      <w:jc w:val="left"/>
    </w:pPr>
    <w:rPr>
      <w:rFonts w:ascii="宋体" w:eastAsia="宋体" w:hAnsi="宋体" w:cs="宋体"/>
      <w:kern w:val="0"/>
      <w:szCs w:val="21"/>
    </w:rPr>
  </w:style>
  <w:style w:type="paragraph" w:styleId="a6">
    <w:name w:val="Balloon Text"/>
    <w:basedOn w:val="a"/>
    <w:link w:val="Char1"/>
    <w:uiPriority w:val="99"/>
    <w:rsid w:val="00D251EE"/>
    <w:rPr>
      <w:sz w:val="18"/>
      <w:szCs w:val="18"/>
    </w:rPr>
  </w:style>
  <w:style w:type="character" w:customStyle="1" w:styleId="Char1">
    <w:name w:val="批注框文本 Char"/>
    <w:basedOn w:val="a0"/>
    <w:link w:val="a6"/>
    <w:uiPriority w:val="99"/>
    <w:rsid w:val="00D251EE"/>
    <w:rPr>
      <w:sz w:val="18"/>
      <w:szCs w:val="18"/>
    </w:rPr>
  </w:style>
  <w:style w:type="character" w:styleId="a7">
    <w:name w:val="annotation reference"/>
    <w:basedOn w:val="a0"/>
    <w:uiPriority w:val="99"/>
    <w:rsid w:val="00D251EE"/>
    <w:rPr>
      <w:sz w:val="21"/>
      <w:szCs w:val="21"/>
    </w:rPr>
  </w:style>
  <w:style w:type="paragraph" w:styleId="a8">
    <w:name w:val="annotation text"/>
    <w:basedOn w:val="a"/>
    <w:link w:val="Char2"/>
    <w:uiPriority w:val="99"/>
    <w:rsid w:val="00D251EE"/>
    <w:pPr>
      <w:jc w:val="left"/>
    </w:pPr>
  </w:style>
  <w:style w:type="character" w:customStyle="1" w:styleId="Char2">
    <w:name w:val="批注文字 Char"/>
    <w:basedOn w:val="a0"/>
    <w:link w:val="a8"/>
    <w:uiPriority w:val="99"/>
    <w:rsid w:val="00D251EE"/>
  </w:style>
  <w:style w:type="paragraph" w:styleId="a9">
    <w:name w:val="annotation subject"/>
    <w:basedOn w:val="a8"/>
    <w:next w:val="a8"/>
    <w:link w:val="Char3"/>
    <w:uiPriority w:val="99"/>
    <w:rsid w:val="00D251EE"/>
    <w:rPr>
      <w:b/>
      <w:bCs/>
    </w:rPr>
  </w:style>
  <w:style w:type="character" w:customStyle="1" w:styleId="Char3">
    <w:name w:val="批注主题 Char"/>
    <w:basedOn w:val="Char2"/>
    <w:link w:val="a9"/>
    <w:uiPriority w:val="99"/>
    <w:rsid w:val="00D251EE"/>
    <w:rPr>
      <w:b/>
      <w:bCs/>
    </w:rPr>
  </w:style>
  <w:style w:type="paragraph" w:styleId="aa">
    <w:name w:val="List Paragraph"/>
    <w:basedOn w:val="a"/>
    <w:uiPriority w:val="34"/>
    <w:qFormat/>
    <w:rsid w:val="00D251EE"/>
    <w:pPr>
      <w:ind w:firstLineChars="200" w:firstLine="420"/>
    </w:pPr>
  </w:style>
  <w:style w:type="paragraph" w:customStyle="1" w:styleId="annotationtext">
    <w:name w:val="&quot;annotation text&quot;"/>
    <w:rsid w:val="00D251EE"/>
    <w:pPr>
      <w:widowControl w:val="0"/>
    </w:pPr>
  </w:style>
  <w:style w:type="paragraph" w:customStyle="1" w:styleId="annotationsubject">
    <w:name w:val="&quot;annotation subject&quot;"/>
    <w:basedOn w:val="annotationtext"/>
    <w:rsid w:val="00D251EE"/>
    <w:rPr>
      <w:b/>
    </w:rPr>
  </w:style>
  <w:style w:type="paragraph" w:customStyle="1" w:styleId="footer">
    <w:name w:val="&quot;footer&quot;"/>
    <w:rsid w:val="00D251EE"/>
    <w:pPr>
      <w:widowControl w:val="0"/>
      <w:tabs>
        <w:tab w:val="center" w:pos="4140"/>
        <w:tab w:val="right" w:pos="8300"/>
      </w:tabs>
      <w:snapToGrid w:val="0"/>
    </w:pPr>
    <w:rPr>
      <w:sz w:val="18"/>
      <w:szCs w:val="18"/>
    </w:rPr>
  </w:style>
  <w:style w:type="paragraph" w:customStyle="1" w:styleId="NormalWeb">
    <w:name w:val="&quot;Normal (Web)&quot;"/>
    <w:rsid w:val="00D251EE"/>
    <w:pPr>
      <w:spacing w:before="100" w:beforeAutospacing="1" w:after="100" w:afterAutospacing="1" w:line="480" w:lineRule="auto"/>
    </w:pPr>
    <w:rPr>
      <w:rFonts w:ascii="宋体" w:eastAsia="宋体" w:hAnsi="宋体" w:cs="宋体"/>
      <w:kern w:val="0"/>
      <w:szCs w:val="21"/>
    </w:rPr>
  </w:style>
  <w:style w:type="paragraph" w:customStyle="1" w:styleId="BalloonText">
    <w:name w:val="&quot;Balloon Text&quot;"/>
    <w:rsid w:val="00D251EE"/>
    <w:pPr>
      <w:widowControl w:val="0"/>
      <w:jc w:val="both"/>
    </w:pPr>
    <w:rPr>
      <w:sz w:val="18"/>
      <w:szCs w:val="18"/>
    </w:rPr>
  </w:style>
  <w:style w:type="paragraph" w:customStyle="1" w:styleId="ListParagraph">
    <w:name w:val="&quot;List Paragraph&quot;"/>
    <w:qFormat/>
    <w:rsid w:val="00D251EE"/>
    <w:pPr>
      <w:widowControl w:val="0"/>
      <w:ind w:firstLineChars="200" w:firstLine="420"/>
      <w:jc w:val="both"/>
    </w:pPr>
  </w:style>
  <w:style w:type="paragraph" w:customStyle="1" w:styleId="header">
    <w:name w:val="&quot;header&quot;"/>
    <w:rsid w:val="00D251EE"/>
    <w:pPr>
      <w:widowControl w:val="0"/>
      <w:pBdr>
        <w:bottom w:val="single" w:sz="6" w:space="1" w:color="000000"/>
      </w:pBdr>
      <w:tabs>
        <w:tab w:val="center" w:pos="4140"/>
        <w:tab w:val="right" w:pos="8300"/>
      </w:tabs>
      <w:snapToGrid w:val="0"/>
      <w:jc w:val="center"/>
    </w:pPr>
    <w:rPr>
      <w:sz w:val="18"/>
      <w:szCs w:val="18"/>
    </w:rPr>
  </w:style>
  <w:style w:type="paragraph" w:customStyle="1" w:styleId="header0">
    <w:name w:val="&quot;&quot;header&quot;&quot;"/>
    <w:rsid w:val="00D251EE"/>
    <w:pPr>
      <w:widowControl w:val="0"/>
      <w:pBdr>
        <w:bottom w:val="single" w:sz="6" w:space="1" w:color="000000"/>
      </w:pBdr>
      <w:tabs>
        <w:tab w:val="center" w:pos="4140"/>
        <w:tab w:val="right" w:pos="8300"/>
      </w:tabs>
      <w:snapToGrid w:val="0"/>
      <w:jc w:val="center"/>
    </w:pPr>
    <w:rPr>
      <w:sz w:val="18"/>
      <w:szCs w:val="18"/>
    </w:rPr>
  </w:style>
  <w:style w:type="paragraph" w:customStyle="1" w:styleId="footer0">
    <w:name w:val="&quot;&quot;footer&quot;&quot;"/>
    <w:rsid w:val="00D251EE"/>
    <w:pPr>
      <w:widowControl w:val="0"/>
      <w:tabs>
        <w:tab w:val="center" w:pos="4140"/>
        <w:tab w:val="right" w:pos="8300"/>
      </w:tabs>
      <w:snapToGrid w:val="0"/>
    </w:pPr>
    <w:rPr>
      <w:sz w:val="18"/>
      <w:szCs w:val="18"/>
    </w:rPr>
  </w:style>
  <w:style w:type="paragraph" w:customStyle="1" w:styleId="BalloonText0">
    <w:name w:val="&quot;&quot;Balloon Text&quot;&quot;"/>
    <w:rsid w:val="00D251EE"/>
    <w:pPr>
      <w:widowControl w:val="0"/>
      <w:jc w:val="both"/>
    </w:pPr>
    <w:rPr>
      <w:sz w:val="18"/>
      <w:szCs w:val="18"/>
    </w:rPr>
  </w:style>
  <w:style w:type="paragraph" w:customStyle="1" w:styleId="NormalWeb0">
    <w:name w:val="&quot;&quot;Normal (Web)&quot;&quot;"/>
    <w:rsid w:val="00D251EE"/>
    <w:pPr>
      <w:spacing w:before="100" w:beforeAutospacing="1" w:after="100" w:afterAutospacing="1" w:line="480" w:lineRule="auto"/>
    </w:pPr>
    <w:rPr>
      <w:rFonts w:ascii="宋体" w:eastAsia="宋体" w:hAnsi="宋体" w:cs="宋体"/>
      <w:kern w:val="0"/>
      <w:szCs w:val="21"/>
    </w:rPr>
  </w:style>
  <w:style w:type="paragraph" w:customStyle="1" w:styleId="annotationsubject0">
    <w:name w:val="&quot;&quot;annotation subject&quot;&quot;"/>
    <w:rsid w:val="00D251EE"/>
    <w:pPr>
      <w:widowControl w:val="0"/>
    </w:pPr>
    <w:rPr>
      <w:b/>
    </w:rPr>
  </w:style>
  <w:style w:type="paragraph" w:customStyle="1" w:styleId="annotationtext0">
    <w:name w:val="&quot;&quot;annotation text&quot;&quot;"/>
    <w:rsid w:val="00D251EE"/>
    <w:pPr>
      <w:widowControl w:val="0"/>
    </w:pPr>
  </w:style>
  <w:style w:type="paragraph" w:customStyle="1" w:styleId="ListParagraph0">
    <w:name w:val="&quot;&quot;List Paragraph&quot;&quot;"/>
    <w:qFormat/>
    <w:rsid w:val="00D251EE"/>
    <w:pPr>
      <w:widowControl w:val="0"/>
      <w:ind w:firstLineChars="200" w:firstLine="420"/>
      <w:jc w:val="both"/>
    </w:pPr>
  </w:style>
  <w:style w:type="paragraph" w:customStyle="1" w:styleId="ListParagraph1">
    <w:name w:val="&quot;&quot;&quot;List Paragraph&quot;&quot;&quot;"/>
    <w:qFormat/>
    <w:rsid w:val="00D251EE"/>
    <w:pPr>
      <w:widowControl w:val="0"/>
      <w:ind w:firstLineChars="200" w:firstLine="420"/>
      <w:jc w:val="both"/>
    </w:pPr>
  </w:style>
  <w:style w:type="paragraph" w:customStyle="1" w:styleId="NormalWeb1">
    <w:name w:val="&quot;&quot;&quot;Normal (Web)&quot;&quot;&quot;"/>
    <w:rsid w:val="00D251EE"/>
    <w:pPr>
      <w:spacing w:before="100" w:beforeAutospacing="1" w:after="100" w:afterAutospacing="1" w:line="480" w:lineRule="auto"/>
    </w:pPr>
    <w:rPr>
      <w:rFonts w:ascii="宋体" w:eastAsia="宋体" w:hAnsi="宋体" w:cs="宋体"/>
      <w:kern w:val="0"/>
      <w:szCs w:val="21"/>
    </w:rPr>
  </w:style>
  <w:style w:type="paragraph" w:customStyle="1" w:styleId="annotationsubject1">
    <w:name w:val="&quot;&quot;&quot;annotation subject&quot;&quot;&quot;"/>
    <w:rsid w:val="00D251EE"/>
    <w:pPr>
      <w:widowControl w:val="0"/>
    </w:pPr>
    <w:rPr>
      <w:b/>
    </w:rPr>
  </w:style>
  <w:style w:type="paragraph" w:customStyle="1" w:styleId="BalloonText1">
    <w:name w:val="&quot;&quot;&quot;Balloon Text&quot;&quot;&quot;"/>
    <w:rsid w:val="00D251EE"/>
    <w:pPr>
      <w:widowControl w:val="0"/>
      <w:jc w:val="both"/>
    </w:pPr>
    <w:rPr>
      <w:sz w:val="18"/>
      <w:szCs w:val="18"/>
    </w:rPr>
  </w:style>
  <w:style w:type="paragraph" w:customStyle="1" w:styleId="footer1">
    <w:name w:val="&quot;&quot;&quot;footer&quot;&quot;&quot;"/>
    <w:rsid w:val="00D251EE"/>
    <w:pPr>
      <w:widowControl w:val="0"/>
      <w:tabs>
        <w:tab w:val="center" w:pos="4140"/>
        <w:tab w:val="right" w:pos="8300"/>
      </w:tabs>
      <w:snapToGrid w:val="0"/>
    </w:pPr>
    <w:rPr>
      <w:sz w:val="18"/>
      <w:szCs w:val="18"/>
    </w:rPr>
  </w:style>
  <w:style w:type="paragraph" w:customStyle="1" w:styleId="annotationtext1">
    <w:name w:val="&quot;&quot;&quot;annotation text&quot;&quot;&quot;"/>
    <w:rsid w:val="00D251EE"/>
    <w:pPr>
      <w:widowControl w:val="0"/>
    </w:pPr>
  </w:style>
  <w:style w:type="paragraph" w:customStyle="1" w:styleId="header1">
    <w:name w:val="&quot;&quot;&quot;header&quot;&quot;&quot;"/>
    <w:rsid w:val="00D251EE"/>
    <w:pPr>
      <w:widowControl w:val="0"/>
      <w:pBdr>
        <w:bottom w:val="single" w:sz="6" w:space="1" w:color="000000"/>
      </w:pBdr>
      <w:tabs>
        <w:tab w:val="center" w:pos="4140"/>
        <w:tab w:val="right" w:pos="8300"/>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8EC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B6CC9-B3EF-4C29-A2CF-D7EB33A48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6</Pages>
  <Words>412</Words>
  <Characters>2351</Characters>
  <Application>Microsoft Office Word</Application>
  <DocSecurity>0</DocSecurity>
  <Lines>19</Lines>
  <Paragraphs>5</Paragraphs>
  <ScaleCrop>false</ScaleCrop>
  <Company>Lenovo</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cp:lastModifiedBy>
  <cp:revision>37</cp:revision>
  <cp:lastPrinted>2017-05-17T09:33:00Z</cp:lastPrinted>
  <dcterms:created xsi:type="dcterms:W3CDTF">2017-04-17T03:40:00Z</dcterms:created>
  <dcterms:modified xsi:type="dcterms:W3CDTF">2017-05-19T02:12:00Z</dcterms:modified>
</cp:coreProperties>
</file>